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B638A" w14:textId="72233B9A" w:rsidR="00376DF0" w:rsidRPr="00EA1603" w:rsidRDefault="00376DF0" w:rsidP="00376DF0">
      <w:pPr>
        <w:pStyle w:val="3GPPHeader"/>
        <w:rPr>
          <w:rtl/>
          <w:lang w:val="en-US" w:bidi="ar-EG"/>
        </w:rPr>
      </w:pPr>
      <w:r w:rsidRPr="00EA1603">
        <w:rPr>
          <w:lang w:val="en-US"/>
        </w:rPr>
        <w:t>3GPP TSG RAN WG1 #1</w:t>
      </w:r>
      <w:r w:rsidR="00AE77BB" w:rsidRPr="00EA1603">
        <w:rPr>
          <w:lang w:val="en-US"/>
        </w:rPr>
        <w:t>20</w:t>
      </w:r>
      <w:r w:rsidR="00A074EC" w:rsidRPr="00EA1603">
        <w:rPr>
          <w:lang w:val="en-US"/>
        </w:rPr>
        <w:t>bis</w:t>
      </w:r>
      <w:r w:rsidRPr="00EA1603">
        <w:rPr>
          <w:lang w:val="en-US"/>
        </w:rPr>
        <w:tab/>
        <w:t>R1-2</w:t>
      </w:r>
      <w:r w:rsidR="00AE77BB" w:rsidRPr="00EA1603">
        <w:rPr>
          <w:lang w:val="en-US"/>
        </w:rPr>
        <w:t>50</w:t>
      </w:r>
      <w:r w:rsidR="001758A6" w:rsidRPr="00EA1603">
        <w:rPr>
          <w:lang w:val="en-US"/>
        </w:rPr>
        <w:t>2195</w:t>
      </w:r>
    </w:p>
    <w:p w14:paraId="38D671EF" w14:textId="314E392D" w:rsidR="00376DF0" w:rsidRPr="00EA1603" w:rsidRDefault="00A074EC" w:rsidP="00376DF0">
      <w:pPr>
        <w:pStyle w:val="3GPPHeader"/>
        <w:rPr>
          <w:lang w:val="en-US"/>
        </w:rPr>
      </w:pPr>
      <w:r w:rsidRPr="00EA1603">
        <w:rPr>
          <w:lang w:val="en-US"/>
        </w:rPr>
        <w:t>Wuhan</w:t>
      </w:r>
      <w:r w:rsidR="00AE77BB" w:rsidRPr="00EA1603">
        <w:rPr>
          <w:lang w:val="en-US"/>
        </w:rPr>
        <w:t xml:space="preserve">, </w:t>
      </w:r>
      <w:r w:rsidRPr="00EA1603">
        <w:rPr>
          <w:lang w:val="en-US"/>
        </w:rPr>
        <w:t>China</w:t>
      </w:r>
      <w:r w:rsidR="00376DF0" w:rsidRPr="00EA1603">
        <w:rPr>
          <w:lang w:val="en-US"/>
        </w:rPr>
        <w:t xml:space="preserve">, </w:t>
      </w:r>
      <w:r w:rsidRPr="00EA1603">
        <w:rPr>
          <w:lang w:val="en-US"/>
        </w:rPr>
        <w:t>Apr</w:t>
      </w:r>
      <w:r w:rsidR="00AE77BB" w:rsidRPr="00EA1603">
        <w:rPr>
          <w:lang w:val="en-US"/>
        </w:rPr>
        <w:t>.</w:t>
      </w:r>
      <w:r w:rsidR="00376DF0" w:rsidRPr="00EA1603">
        <w:rPr>
          <w:lang w:val="en-US"/>
        </w:rPr>
        <w:t xml:space="preserve"> </w:t>
      </w:r>
      <w:r w:rsidR="00AE77BB" w:rsidRPr="00EA1603">
        <w:rPr>
          <w:lang w:val="en-US"/>
        </w:rPr>
        <w:t>7</w:t>
      </w:r>
      <w:r w:rsidR="00376DF0" w:rsidRPr="00EA1603">
        <w:rPr>
          <w:vertAlign w:val="superscript"/>
          <w:lang w:val="en-US"/>
        </w:rPr>
        <w:t>th</w:t>
      </w:r>
      <w:r w:rsidR="00376DF0" w:rsidRPr="00EA1603">
        <w:rPr>
          <w:lang w:val="en-US"/>
        </w:rPr>
        <w:t xml:space="preserve"> – </w:t>
      </w:r>
      <w:r w:rsidRPr="00EA1603">
        <w:rPr>
          <w:lang w:val="en-US"/>
        </w:rPr>
        <w:t>11</w:t>
      </w:r>
      <w:r w:rsidRPr="00EA1603">
        <w:rPr>
          <w:vertAlign w:val="superscript"/>
          <w:lang w:val="en-US"/>
        </w:rPr>
        <w:t>th</w:t>
      </w:r>
      <w:r w:rsidR="00376DF0" w:rsidRPr="00EA1603">
        <w:rPr>
          <w:lang w:val="en-US"/>
        </w:rPr>
        <w:t>, 202</w:t>
      </w:r>
      <w:r w:rsidR="00AE77BB" w:rsidRPr="00EA1603">
        <w:rPr>
          <w:lang w:val="en-US"/>
        </w:rPr>
        <w:t>5</w:t>
      </w:r>
    </w:p>
    <w:p w14:paraId="6EE49182" w14:textId="77777777" w:rsidR="00E22E39" w:rsidRPr="00EA1603" w:rsidRDefault="00E22E39" w:rsidP="003165DD">
      <w:pPr>
        <w:pStyle w:val="3GPPHeader"/>
        <w:rPr>
          <w:lang w:val="en-US"/>
        </w:rPr>
      </w:pPr>
    </w:p>
    <w:p w14:paraId="51AF091C" w14:textId="56B82661" w:rsidR="00E22E39" w:rsidRPr="00EA1603" w:rsidRDefault="00E22E39" w:rsidP="003165DD">
      <w:pPr>
        <w:pStyle w:val="3GPPHeader"/>
        <w:rPr>
          <w:lang w:val="en-US"/>
        </w:rPr>
      </w:pPr>
      <w:r w:rsidRPr="00EA1603">
        <w:rPr>
          <w:lang w:val="en-US"/>
        </w:rPr>
        <w:t>Source:</w:t>
      </w:r>
      <w:r w:rsidRPr="00EA1603">
        <w:rPr>
          <w:lang w:val="en-US"/>
        </w:rPr>
        <w:tab/>
      </w:r>
      <w:r w:rsidR="00B4755F" w:rsidRPr="00EA1603">
        <w:rPr>
          <w:lang w:val="en-US"/>
        </w:rPr>
        <w:t>Lenovo</w:t>
      </w:r>
    </w:p>
    <w:p w14:paraId="42FD4BC4" w14:textId="52638B9B" w:rsidR="00E22E39" w:rsidRPr="00EA1603" w:rsidRDefault="00E22E39" w:rsidP="008F3E19">
      <w:pPr>
        <w:pStyle w:val="3GPPHeader"/>
        <w:rPr>
          <w:lang w:val="en-US"/>
        </w:rPr>
      </w:pPr>
      <w:r w:rsidRPr="00EA1603">
        <w:rPr>
          <w:lang w:val="en-US"/>
        </w:rPr>
        <w:t>Title:</w:t>
      </w:r>
      <w:r w:rsidRPr="00EA1603">
        <w:rPr>
          <w:lang w:val="en-US"/>
        </w:rPr>
        <w:tab/>
      </w:r>
      <w:r w:rsidR="008F3E19" w:rsidRPr="00EA1603">
        <w:rPr>
          <w:lang w:val="en-US"/>
        </w:rPr>
        <w:t>Specification support for CSI prediction</w:t>
      </w:r>
    </w:p>
    <w:p w14:paraId="0A507AD1" w14:textId="345337B5" w:rsidR="00E22E39" w:rsidRPr="00EA1603" w:rsidRDefault="00E22E39" w:rsidP="003165DD">
      <w:pPr>
        <w:pStyle w:val="3GPPHeader"/>
        <w:rPr>
          <w:lang w:val="en-US"/>
        </w:rPr>
      </w:pPr>
      <w:r w:rsidRPr="00EA1603">
        <w:rPr>
          <w:lang w:val="en-US"/>
        </w:rPr>
        <w:t>Agenda Item:</w:t>
      </w:r>
      <w:r w:rsidRPr="00EA1603">
        <w:rPr>
          <w:lang w:val="en-US"/>
        </w:rPr>
        <w:tab/>
      </w:r>
      <w:r w:rsidR="003216A6" w:rsidRPr="00EA1603">
        <w:rPr>
          <w:lang w:val="en-US"/>
        </w:rPr>
        <w:t>9</w:t>
      </w:r>
      <w:r w:rsidR="00136C0E" w:rsidRPr="00EA1603">
        <w:rPr>
          <w:lang w:val="en-US"/>
        </w:rPr>
        <w:t>.</w:t>
      </w:r>
      <w:r w:rsidR="000C6FB1" w:rsidRPr="00EA1603">
        <w:rPr>
          <w:lang w:val="en-US"/>
        </w:rPr>
        <w:t>1</w:t>
      </w:r>
      <w:r w:rsidR="00BF1725" w:rsidRPr="00EA1603">
        <w:rPr>
          <w:lang w:val="en-US"/>
        </w:rPr>
        <w:t>.</w:t>
      </w:r>
      <w:r w:rsidR="000C6FB1" w:rsidRPr="00EA1603">
        <w:rPr>
          <w:lang w:val="en-US"/>
        </w:rPr>
        <w:t>3</w:t>
      </w:r>
    </w:p>
    <w:p w14:paraId="4C846AE2" w14:textId="77777777" w:rsidR="00E22E39" w:rsidRPr="00EA1603" w:rsidRDefault="00E22E39" w:rsidP="003165DD">
      <w:pPr>
        <w:pStyle w:val="3GPPHeader"/>
        <w:rPr>
          <w:lang w:val="en-US"/>
        </w:rPr>
      </w:pPr>
      <w:r w:rsidRPr="00EA1603">
        <w:rPr>
          <w:lang w:val="en-US"/>
        </w:rPr>
        <w:t>Document for:</w:t>
      </w:r>
      <w:r w:rsidRPr="00EA1603">
        <w:rPr>
          <w:lang w:val="en-US"/>
        </w:rPr>
        <w:tab/>
        <w:t>Discussion and Decision</w:t>
      </w:r>
    </w:p>
    <w:p w14:paraId="0E388A00" w14:textId="77777777" w:rsidR="0015423C" w:rsidRPr="00EA1603" w:rsidRDefault="0015423C" w:rsidP="0015423C">
      <w:pPr>
        <w:pStyle w:val="Heading1"/>
        <w:rPr>
          <w:lang w:val="en-US"/>
        </w:rPr>
      </w:pPr>
      <w:bookmarkStart w:id="0" w:name="_Hlk100228640"/>
      <w:r w:rsidRPr="00EA1603">
        <w:rPr>
          <w:lang w:val="en-US"/>
        </w:rPr>
        <w:t>Introduction</w:t>
      </w:r>
    </w:p>
    <w:p w14:paraId="2A12CFB5" w14:textId="1C264B26" w:rsidR="0015423C" w:rsidRPr="00EA1603" w:rsidRDefault="0015423C" w:rsidP="0015423C">
      <w:pPr>
        <w:rPr>
          <w:lang w:val="en-US"/>
        </w:rPr>
      </w:pPr>
      <w:r w:rsidRPr="00EA1603">
        <w:rPr>
          <w:lang w:val="en-US"/>
        </w:rPr>
        <w:t>In RAN#10</w:t>
      </w:r>
      <w:r w:rsidR="004A2747" w:rsidRPr="00EA1603">
        <w:rPr>
          <w:lang w:val="en-US"/>
        </w:rPr>
        <w:t>5</w:t>
      </w:r>
      <w:r w:rsidR="006C19BB" w:rsidRPr="00EA1603">
        <w:rPr>
          <w:lang w:val="en-US"/>
        </w:rPr>
        <w:t xml:space="preserve"> </w:t>
      </w:r>
      <w:sdt>
        <w:sdtPr>
          <w:rPr>
            <w:lang w:val="en-US"/>
          </w:rPr>
          <w:id w:val="-663155524"/>
          <w:citation/>
        </w:sdtPr>
        <w:sdtContent>
          <w:r w:rsidR="006C19BB" w:rsidRPr="00EA1603">
            <w:rPr>
              <w:lang w:val="en-US"/>
            </w:rPr>
            <w:fldChar w:fldCharType="begin"/>
          </w:r>
          <w:r w:rsidR="00BC1D72" w:rsidRPr="00EA1603">
            <w:rPr>
              <w:lang w:val="en-US"/>
            </w:rPr>
            <w:instrText xml:space="preserve">CITATION RAN105_AIML \l 1033 </w:instrText>
          </w:r>
          <w:r w:rsidR="006C19BB" w:rsidRPr="00EA1603">
            <w:rPr>
              <w:lang w:val="en-US"/>
            </w:rPr>
            <w:fldChar w:fldCharType="separate"/>
          </w:r>
          <w:r w:rsidR="00520D13" w:rsidRPr="00520D13">
            <w:rPr>
              <w:noProof/>
              <w:lang w:val="en-US"/>
            </w:rPr>
            <w:t>[1]</w:t>
          </w:r>
          <w:r w:rsidR="006C19BB" w:rsidRPr="00EA1603">
            <w:rPr>
              <w:lang w:val="en-US"/>
            </w:rPr>
            <w:fldChar w:fldCharType="end"/>
          </w:r>
        </w:sdtContent>
      </w:sdt>
      <w:r w:rsidRPr="00EA1603">
        <w:rPr>
          <w:lang w:val="en-US"/>
        </w:rPr>
        <w:t xml:space="preserve">, the following has been agreed as </w:t>
      </w:r>
      <w:r w:rsidR="00D80473" w:rsidRPr="00EA1603">
        <w:rPr>
          <w:lang w:val="en-US"/>
        </w:rPr>
        <w:t xml:space="preserve">a revision </w:t>
      </w:r>
      <w:r w:rsidR="00A57370" w:rsidRPr="00EA1603">
        <w:rPr>
          <w:lang w:val="en-US"/>
        </w:rPr>
        <w:t>of</w:t>
      </w:r>
      <w:r w:rsidR="00D80473" w:rsidRPr="00EA1603">
        <w:rPr>
          <w:lang w:val="en-US"/>
        </w:rPr>
        <w:t xml:space="preserve"> t</w:t>
      </w:r>
      <w:r w:rsidRPr="00EA1603">
        <w:rPr>
          <w:lang w:val="en-US"/>
        </w:rPr>
        <w:t>he</w:t>
      </w:r>
      <w:r w:rsidR="00A57370" w:rsidRPr="00EA1603">
        <w:rPr>
          <w:lang w:val="en-US"/>
        </w:rPr>
        <w:t xml:space="preserve"> Rel-19</w:t>
      </w:r>
      <w:r w:rsidRPr="00EA1603">
        <w:rPr>
          <w:lang w:val="en-US"/>
        </w:rPr>
        <w:t xml:space="preserve"> </w:t>
      </w:r>
      <w:r w:rsidR="00A57370" w:rsidRPr="00EA1603">
        <w:rPr>
          <w:lang w:val="en-US"/>
        </w:rPr>
        <w:t>AI/ML for air interface</w:t>
      </w:r>
      <w:r w:rsidRPr="00EA1603">
        <w:rPr>
          <w:lang w:val="en-US"/>
        </w:rPr>
        <w:t xml:space="preserve"> WID:</w:t>
      </w:r>
    </w:p>
    <w:tbl>
      <w:tblPr>
        <w:tblStyle w:val="TableGrid"/>
        <w:tblW w:w="0" w:type="auto"/>
        <w:tblLook w:val="04A0" w:firstRow="1" w:lastRow="0" w:firstColumn="1" w:lastColumn="0" w:noHBand="0" w:noVBand="1"/>
      </w:tblPr>
      <w:tblGrid>
        <w:gridCol w:w="9350"/>
      </w:tblGrid>
      <w:tr w:rsidR="0015423C" w:rsidRPr="00EA1603" w14:paraId="5FC4217A" w14:textId="77777777" w:rsidTr="00164F09">
        <w:tc>
          <w:tcPr>
            <w:tcW w:w="9350" w:type="dxa"/>
          </w:tcPr>
          <w:p w14:paraId="01CA640D" w14:textId="2150C23D" w:rsidR="000C6FB1" w:rsidRPr="00EA1603" w:rsidRDefault="00A57370" w:rsidP="000C6FB1">
            <w:pPr>
              <w:overflowPunct w:val="0"/>
              <w:autoSpaceDE w:val="0"/>
              <w:autoSpaceDN w:val="0"/>
              <w:adjustRightInd w:val="0"/>
              <w:spacing w:after="0"/>
              <w:textAlignment w:val="baseline"/>
              <w:rPr>
                <w:bCs/>
                <w:lang w:val="en-US"/>
              </w:rPr>
            </w:pPr>
            <w:bookmarkStart w:id="1" w:name="_Hlk142324962"/>
            <w:r w:rsidRPr="00EA1603">
              <w:rPr>
                <w:bCs/>
                <w:lang w:val="en-US"/>
              </w:rPr>
              <w:t xml:space="preserve">Specify </w:t>
            </w:r>
            <w:r w:rsidR="000C6FB1" w:rsidRPr="00EA1603">
              <w:rPr>
                <w:bCs/>
                <w:lang w:val="en-US"/>
              </w:rPr>
              <w:t xml:space="preserve">CSI feedback enhancement, encompassing [RAN1/RAN2]: </w:t>
            </w:r>
          </w:p>
          <w:p w14:paraId="4C6CF33B" w14:textId="77777777" w:rsidR="000C6FB1" w:rsidRPr="00EA1603" w:rsidRDefault="000C6FB1">
            <w:pPr>
              <w:numPr>
                <w:ilvl w:val="0"/>
                <w:numId w:val="12"/>
              </w:numPr>
              <w:overflowPunct w:val="0"/>
              <w:autoSpaceDE w:val="0"/>
              <w:autoSpaceDN w:val="0"/>
              <w:adjustRightInd w:val="0"/>
              <w:spacing w:after="0"/>
              <w:textAlignment w:val="baseline"/>
              <w:rPr>
                <w:bCs/>
                <w:lang w:val="en-US"/>
              </w:rPr>
            </w:pPr>
            <w:r w:rsidRPr="00EA1603">
              <w:rPr>
                <w:bCs/>
                <w:lang w:val="en-US"/>
              </w:rPr>
              <w:t xml:space="preserve">CSI prediction (UE-sided model): </w:t>
            </w:r>
          </w:p>
          <w:p w14:paraId="0ABBF43B" w14:textId="77777777" w:rsidR="000C6FB1" w:rsidRPr="00EA1603" w:rsidRDefault="000C6FB1">
            <w:pPr>
              <w:numPr>
                <w:ilvl w:val="2"/>
                <w:numId w:val="12"/>
              </w:numPr>
              <w:overflowPunct w:val="0"/>
              <w:autoSpaceDE w:val="0"/>
              <w:autoSpaceDN w:val="0"/>
              <w:adjustRightInd w:val="0"/>
              <w:spacing w:after="0"/>
              <w:textAlignment w:val="baseline"/>
              <w:rPr>
                <w:bCs/>
                <w:lang w:val="en-US"/>
              </w:rPr>
            </w:pPr>
            <w:r w:rsidRPr="00EA1603">
              <w:rPr>
                <w:bCs/>
                <w:lang w:val="en-US"/>
              </w:rPr>
              <w:t>Functionality-based LCM leveraged from other use cases, when necessary and applicable,</w:t>
            </w:r>
          </w:p>
          <w:p w14:paraId="67954516" w14:textId="77777777" w:rsidR="000C6FB1" w:rsidRPr="00EA1603" w:rsidRDefault="000C6FB1">
            <w:pPr>
              <w:numPr>
                <w:ilvl w:val="2"/>
                <w:numId w:val="12"/>
              </w:numPr>
              <w:overflowPunct w:val="0"/>
              <w:autoSpaceDE w:val="0"/>
              <w:autoSpaceDN w:val="0"/>
              <w:adjustRightInd w:val="0"/>
              <w:spacing w:after="0"/>
              <w:textAlignment w:val="baseline"/>
              <w:rPr>
                <w:bCs/>
                <w:lang w:val="en-US"/>
              </w:rPr>
            </w:pPr>
            <w:r w:rsidRPr="00EA1603">
              <w:rPr>
                <w:bCs/>
                <w:lang w:val="en-US"/>
              </w:rPr>
              <w:t>Study, and if necessary, specify consistency of training/inference,</w:t>
            </w:r>
          </w:p>
          <w:p w14:paraId="3E7ED11B" w14:textId="77777777" w:rsidR="0015423C" w:rsidRPr="00EA1603" w:rsidRDefault="000C6FB1" w:rsidP="006A4DBB">
            <w:pPr>
              <w:numPr>
                <w:ilvl w:val="2"/>
                <w:numId w:val="12"/>
              </w:numPr>
              <w:overflowPunct w:val="0"/>
              <w:autoSpaceDE w:val="0"/>
              <w:autoSpaceDN w:val="0"/>
              <w:adjustRightInd w:val="0"/>
              <w:spacing w:after="0"/>
              <w:textAlignment w:val="baseline"/>
              <w:rPr>
                <w:bCs/>
                <w:lang w:val="en-US"/>
              </w:rPr>
            </w:pPr>
            <w:r w:rsidRPr="00EA1603">
              <w:rPr>
                <w:bCs/>
                <w:lang w:val="en-US"/>
              </w:rPr>
              <w:t>Note: Normative work in RAN1 for CSI prediction will start from Q1 of 2025</w:t>
            </w:r>
          </w:p>
          <w:p w14:paraId="50A83348" w14:textId="72E4AD47" w:rsidR="006A4DBB" w:rsidRPr="00EA1603" w:rsidRDefault="006A4DBB" w:rsidP="006A4DBB">
            <w:pPr>
              <w:overflowPunct w:val="0"/>
              <w:autoSpaceDE w:val="0"/>
              <w:autoSpaceDN w:val="0"/>
              <w:adjustRightInd w:val="0"/>
              <w:spacing w:after="0"/>
              <w:textAlignment w:val="baseline"/>
              <w:rPr>
                <w:bCs/>
                <w:lang w:val="en-US"/>
              </w:rPr>
            </w:pPr>
          </w:p>
        </w:tc>
      </w:tr>
      <w:bookmarkEnd w:id="1"/>
    </w:tbl>
    <w:p w14:paraId="02453ABD" w14:textId="77777777" w:rsidR="0015423C" w:rsidRPr="00EA1603" w:rsidRDefault="0015423C" w:rsidP="0015423C">
      <w:pPr>
        <w:rPr>
          <w:sz w:val="2"/>
          <w:szCs w:val="2"/>
          <w:lang w:val="en-US"/>
        </w:rPr>
      </w:pPr>
    </w:p>
    <w:p w14:paraId="3E09B5F7" w14:textId="092EF14D" w:rsidR="00BA4EE4" w:rsidRPr="00EA1603" w:rsidRDefault="00BA4EE4" w:rsidP="0015423C">
      <w:pPr>
        <w:rPr>
          <w:lang w:val="en-US"/>
        </w:rPr>
      </w:pPr>
      <w:r w:rsidRPr="00EA1603">
        <w:rPr>
          <w:lang w:val="en-US"/>
        </w:rPr>
        <w:t>Furthermore, the following has been agreed in RAN1#1</w:t>
      </w:r>
      <w:r w:rsidR="00A032B0" w:rsidRPr="00EA1603">
        <w:rPr>
          <w:lang w:val="en-US"/>
        </w:rPr>
        <w:t xml:space="preserve">20 </w:t>
      </w:r>
      <w:sdt>
        <w:sdtPr>
          <w:rPr>
            <w:lang w:val="en-US"/>
          </w:rPr>
          <w:id w:val="-1175490476"/>
          <w:citation/>
        </w:sdtPr>
        <w:sdtContent>
          <w:r w:rsidR="00A032B0" w:rsidRPr="00EA1603">
            <w:rPr>
              <w:lang w:val="en-US"/>
            </w:rPr>
            <w:fldChar w:fldCharType="begin"/>
          </w:r>
          <w:r w:rsidR="00A032B0" w:rsidRPr="00EA1603">
            <w:rPr>
              <w:lang w:val="en-US"/>
            </w:rPr>
            <w:instrText xml:space="preserve"> CITATION RAN1_120 \l 1033 </w:instrText>
          </w:r>
          <w:r w:rsidR="00A032B0" w:rsidRPr="00EA1603">
            <w:rPr>
              <w:lang w:val="en-US"/>
            </w:rPr>
            <w:fldChar w:fldCharType="separate"/>
          </w:r>
          <w:r w:rsidR="00520D13" w:rsidRPr="00520D13">
            <w:rPr>
              <w:noProof/>
              <w:lang w:val="en-US"/>
            </w:rPr>
            <w:t>[2]</w:t>
          </w:r>
          <w:r w:rsidR="00A032B0" w:rsidRPr="00EA1603">
            <w:rPr>
              <w:lang w:val="en-US"/>
            </w:rPr>
            <w:fldChar w:fldCharType="end"/>
          </w:r>
        </w:sdtContent>
      </w:sdt>
      <w:r w:rsidRPr="00EA1603">
        <w:rPr>
          <w:lang w:val="en-US"/>
        </w:rPr>
        <w:t>:</w:t>
      </w:r>
    </w:p>
    <w:tbl>
      <w:tblPr>
        <w:tblStyle w:val="TableGrid"/>
        <w:tblW w:w="0" w:type="auto"/>
        <w:tblLook w:val="04A0" w:firstRow="1" w:lastRow="0" w:firstColumn="1" w:lastColumn="0" w:noHBand="0" w:noVBand="1"/>
      </w:tblPr>
      <w:tblGrid>
        <w:gridCol w:w="9350"/>
      </w:tblGrid>
      <w:tr w:rsidR="00BA4EE4" w:rsidRPr="00EA1603" w14:paraId="1D022ADE" w14:textId="77777777" w:rsidTr="00BA4EE4">
        <w:tc>
          <w:tcPr>
            <w:tcW w:w="9350" w:type="dxa"/>
          </w:tcPr>
          <w:p w14:paraId="06319149" w14:textId="77777777" w:rsidR="00A032B0" w:rsidRPr="00EA1603" w:rsidRDefault="00A032B0" w:rsidP="00A032B0">
            <w:pPr>
              <w:rPr>
                <w:rFonts w:eastAsia="DengXian"/>
                <w:i/>
                <w:iCs/>
                <w:highlight w:val="green"/>
                <w:lang w:val="en-US" w:eastAsia="zh-CN"/>
              </w:rPr>
            </w:pPr>
            <w:r w:rsidRPr="00EA1603">
              <w:rPr>
                <w:rFonts w:eastAsia="DengXian"/>
                <w:highlight w:val="green"/>
                <w:lang w:val="en-US" w:eastAsia="zh-CN"/>
              </w:rPr>
              <w:t>Agreement</w:t>
            </w:r>
          </w:p>
          <w:p w14:paraId="369F5F02" w14:textId="77777777" w:rsidR="00A032B0" w:rsidRPr="00EA1603" w:rsidRDefault="00A032B0" w:rsidP="00A032B0">
            <w:pPr>
              <w:rPr>
                <w:lang w:val="en-US"/>
              </w:rPr>
            </w:pPr>
            <w:r w:rsidRPr="00EA1603">
              <w:rPr>
                <w:lang w:val="en-US"/>
              </w:rPr>
              <w:t>For CSI prediction using UE-side model, at least for inference, Rel-18 CSI framework is reused.</w:t>
            </w:r>
          </w:p>
          <w:p w14:paraId="1B0CA021" w14:textId="77777777" w:rsidR="00A032B0" w:rsidRPr="00EA1603" w:rsidRDefault="00A032B0" w:rsidP="00A032B0">
            <w:pPr>
              <w:numPr>
                <w:ilvl w:val="0"/>
                <w:numId w:val="25"/>
              </w:numPr>
              <w:suppressAutoHyphens/>
              <w:spacing w:after="0"/>
              <w:rPr>
                <w:lang w:val="en-US" w:eastAsia="ko-KR"/>
              </w:rPr>
            </w:pPr>
            <w:r w:rsidRPr="00EA1603">
              <w:rPr>
                <w:lang w:val="en-US" w:eastAsia="ko-KR"/>
              </w:rPr>
              <w:t xml:space="preserve">For CSI-RS resource type for CMR, periodic, semi-persistent, and aperiodic CSI-RS are supported. </w:t>
            </w:r>
          </w:p>
          <w:p w14:paraId="4E67C1A4" w14:textId="77777777" w:rsidR="00A032B0" w:rsidRPr="00EA1603" w:rsidRDefault="00A032B0" w:rsidP="00A032B0">
            <w:pPr>
              <w:numPr>
                <w:ilvl w:val="0"/>
                <w:numId w:val="25"/>
              </w:numPr>
              <w:suppressAutoHyphens/>
              <w:spacing w:after="0"/>
              <w:rPr>
                <w:lang w:val="en-US" w:eastAsia="ko-KR"/>
              </w:rPr>
            </w:pPr>
            <w:r w:rsidRPr="00EA1603">
              <w:rPr>
                <w:lang w:val="en-US" w:eastAsia="ko-KR"/>
              </w:rPr>
              <w:t xml:space="preserve">For inference report, </w:t>
            </w:r>
          </w:p>
          <w:p w14:paraId="7D7C9E7F" w14:textId="77777777" w:rsidR="00A032B0" w:rsidRPr="00EA1603" w:rsidRDefault="00A032B0" w:rsidP="00A032B0">
            <w:pPr>
              <w:numPr>
                <w:ilvl w:val="1"/>
                <w:numId w:val="25"/>
              </w:numPr>
              <w:suppressAutoHyphens/>
              <w:spacing w:after="0"/>
              <w:rPr>
                <w:color w:val="FF0000"/>
                <w:lang w:val="en-US" w:eastAsia="ko-KR"/>
              </w:rPr>
            </w:pPr>
            <w:r w:rsidRPr="00EA1603">
              <w:rPr>
                <w:bCs/>
                <w:iCs/>
                <w:color w:val="FF0000"/>
                <w:lang w:val="en-US" w:eastAsia="x-none"/>
              </w:rPr>
              <w:t>for N4&gt;</w:t>
            </w:r>
            <w:r w:rsidRPr="00EA1603">
              <w:rPr>
                <w:rFonts w:eastAsia="DengXian"/>
                <w:bCs/>
                <w:iCs/>
                <w:color w:val="FF0000"/>
                <w:lang w:val="en-US" w:eastAsia="zh-CN"/>
              </w:rPr>
              <w:t>=</w:t>
            </w:r>
            <w:r w:rsidRPr="00EA1603">
              <w:rPr>
                <w:bCs/>
                <w:iCs/>
                <w:color w:val="FF0000"/>
                <w:lang w:val="en-US" w:eastAsia="x-none"/>
              </w:rPr>
              <w:t xml:space="preserve">1, support Rel-18 codebook ('typeII-Doppler-r18') </w:t>
            </w:r>
          </w:p>
          <w:p w14:paraId="30D959E3" w14:textId="37D2AA54" w:rsidR="00A032B0" w:rsidRPr="00150B1C" w:rsidRDefault="00A032B0" w:rsidP="00A032B0">
            <w:pPr>
              <w:rPr>
                <w:rFonts w:eastAsia="DengXian"/>
                <w:lang w:val="en-US" w:eastAsia="zh-CN"/>
              </w:rPr>
            </w:pPr>
          </w:p>
          <w:p w14:paraId="0680A7BB" w14:textId="77777777" w:rsidR="00A032B0" w:rsidRPr="00EA1603" w:rsidRDefault="00A032B0" w:rsidP="00A032B0">
            <w:pPr>
              <w:rPr>
                <w:rFonts w:eastAsia="DengXian"/>
                <w:highlight w:val="green"/>
                <w:lang w:val="en-US" w:eastAsia="zh-CN"/>
              </w:rPr>
            </w:pPr>
            <w:r w:rsidRPr="00EA1603">
              <w:rPr>
                <w:rFonts w:eastAsia="DengXian"/>
                <w:highlight w:val="green"/>
                <w:lang w:val="en-US" w:eastAsia="zh-CN"/>
              </w:rPr>
              <w:t>Agreement</w:t>
            </w:r>
          </w:p>
          <w:p w14:paraId="10AF5966" w14:textId="77777777" w:rsidR="00A032B0" w:rsidRPr="00EA1603" w:rsidRDefault="00A032B0" w:rsidP="00A032B0">
            <w:pPr>
              <w:rPr>
                <w:lang w:val="en-US"/>
              </w:rPr>
            </w:pPr>
            <w:r w:rsidRPr="00EA1603">
              <w:rPr>
                <w:lang w:val="en-US"/>
              </w:rPr>
              <w:t>For CSI prediction using UE-side model</w:t>
            </w:r>
            <w:r w:rsidRPr="00EA1603">
              <w:rPr>
                <w:color w:val="000000"/>
                <w:lang w:val="en-US"/>
              </w:rPr>
              <w:t xml:space="preserve">, if performance monitoring type 1 or 3 is supported, for </w:t>
            </w:r>
            <w:r w:rsidRPr="00EA1603">
              <w:rPr>
                <w:lang w:val="en-US"/>
              </w:rPr>
              <w:t xml:space="preserve">calculation of monitoring metric, support </w:t>
            </w:r>
          </w:p>
          <w:p w14:paraId="320554D4" w14:textId="77777777" w:rsidR="00A032B0" w:rsidRPr="00EA1603" w:rsidRDefault="00A032B0" w:rsidP="00A032B0">
            <w:pPr>
              <w:numPr>
                <w:ilvl w:val="0"/>
                <w:numId w:val="26"/>
              </w:numPr>
              <w:tabs>
                <w:tab w:val="left" w:pos="0"/>
              </w:tabs>
              <w:suppressAutoHyphens/>
              <w:spacing w:after="0"/>
              <w:rPr>
                <w:lang w:val="en-US" w:eastAsia="ko-KR"/>
              </w:rPr>
            </w:pPr>
            <w:r w:rsidRPr="00EA1603">
              <w:rPr>
                <w:lang w:val="en-US" w:eastAsia="ko-KR"/>
              </w:rPr>
              <w:t xml:space="preserve">Based on intermediate KPI </w:t>
            </w:r>
          </w:p>
          <w:p w14:paraId="11941A64" w14:textId="77777777" w:rsidR="00A032B0" w:rsidRPr="00EA1603" w:rsidRDefault="00A032B0" w:rsidP="00A032B0">
            <w:pPr>
              <w:numPr>
                <w:ilvl w:val="1"/>
                <w:numId w:val="26"/>
              </w:numPr>
              <w:tabs>
                <w:tab w:val="left" w:pos="0"/>
              </w:tabs>
              <w:suppressAutoHyphens/>
              <w:spacing w:after="0"/>
              <w:rPr>
                <w:lang w:val="en-US" w:eastAsia="ko-KR"/>
              </w:rPr>
            </w:pPr>
            <w:r w:rsidRPr="00EA1603">
              <w:rPr>
                <w:lang w:val="en-US" w:eastAsia="ko-KR"/>
              </w:rPr>
              <w:t>Down select between SGCS and NMSE by RAN1#120bis</w:t>
            </w:r>
          </w:p>
          <w:p w14:paraId="79C52BD7" w14:textId="77777777" w:rsidR="00A032B0" w:rsidRPr="00EA1603" w:rsidRDefault="00A032B0" w:rsidP="00A032B0">
            <w:pPr>
              <w:numPr>
                <w:ilvl w:val="1"/>
                <w:numId w:val="26"/>
              </w:numPr>
              <w:tabs>
                <w:tab w:val="left" w:pos="0"/>
              </w:tabs>
              <w:suppressAutoHyphens/>
              <w:spacing w:after="0"/>
              <w:rPr>
                <w:lang w:val="en-US" w:eastAsia="ko-KR"/>
              </w:rPr>
            </w:pPr>
            <w:r w:rsidRPr="00EA1603">
              <w:rPr>
                <w:lang w:val="en-US" w:eastAsia="ko-KR"/>
              </w:rPr>
              <w:t>FFS on the definition of SGCS/NMSE and how to calculate monitoring metric</w:t>
            </w:r>
          </w:p>
          <w:p w14:paraId="1C2FDC2E" w14:textId="77777777" w:rsidR="00A032B0" w:rsidRPr="00150B1C" w:rsidRDefault="00A032B0" w:rsidP="00A032B0">
            <w:pPr>
              <w:rPr>
                <w:rFonts w:eastAsia="DengXian"/>
                <w:lang w:val="en-US" w:eastAsia="zh-CN"/>
              </w:rPr>
            </w:pPr>
          </w:p>
          <w:p w14:paraId="731E9AF6" w14:textId="77777777" w:rsidR="00A032B0" w:rsidRPr="00EA1603" w:rsidRDefault="00A032B0" w:rsidP="00A032B0">
            <w:pPr>
              <w:rPr>
                <w:rFonts w:eastAsia="DengXian"/>
                <w:highlight w:val="green"/>
                <w:lang w:val="en-US" w:eastAsia="zh-CN"/>
              </w:rPr>
            </w:pPr>
            <w:r w:rsidRPr="00EA1603">
              <w:rPr>
                <w:rFonts w:eastAsia="DengXian"/>
                <w:highlight w:val="green"/>
                <w:lang w:val="en-US" w:eastAsia="zh-CN"/>
              </w:rPr>
              <w:t>Agreement</w:t>
            </w:r>
          </w:p>
          <w:p w14:paraId="782BCFCB" w14:textId="77777777" w:rsidR="00A032B0" w:rsidRPr="00EA1603" w:rsidRDefault="00A032B0" w:rsidP="00A032B0">
            <w:pPr>
              <w:rPr>
                <w:lang w:val="en-US"/>
              </w:rPr>
            </w:pPr>
            <w:r w:rsidRPr="00EA1603">
              <w:rPr>
                <w:lang w:val="en-US"/>
              </w:rPr>
              <w:t>For CSI prediction using UE-side model, for CSI processing criteria and timeline, at least for inference further study on</w:t>
            </w:r>
          </w:p>
          <w:p w14:paraId="43CF8579" w14:textId="77777777" w:rsidR="00A032B0" w:rsidRPr="00EA1603" w:rsidRDefault="00A032B0" w:rsidP="00A032B0">
            <w:pPr>
              <w:numPr>
                <w:ilvl w:val="0"/>
                <w:numId w:val="27"/>
              </w:numPr>
              <w:suppressAutoHyphens/>
              <w:spacing w:after="0"/>
              <w:rPr>
                <w:lang w:val="en-US" w:eastAsia="ko-KR"/>
              </w:rPr>
            </w:pPr>
            <w:r w:rsidRPr="00EA1603">
              <w:rPr>
                <w:lang w:val="en-US" w:eastAsia="ko-KR"/>
              </w:rPr>
              <w:t>Whether the CPU should be shared or separately counted between legacy CSI reporting and AI/ML-based CSI reporting</w:t>
            </w:r>
          </w:p>
          <w:p w14:paraId="0B404E00" w14:textId="77777777" w:rsidR="00A032B0" w:rsidRPr="00EA1603" w:rsidRDefault="00A032B0" w:rsidP="00A032B0">
            <w:pPr>
              <w:numPr>
                <w:ilvl w:val="0"/>
                <w:numId w:val="27"/>
              </w:numPr>
              <w:suppressAutoHyphens/>
              <w:spacing w:after="0"/>
              <w:rPr>
                <w:lang w:val="en-US" w:eastAsia="ko-KR"/>
              </w:rPr>
            </w:pPr>
            <w:r w:rsidRPr="00EA1603">
              <w:rPr>
                <w:lang w:val="en-US" w:eastAsia="ko-KR"/>
              </w:rPr>
              <w:t xml:space="preserve">Whether the </w:t>
            </w:r>
            <w:r w:rsidRPr="00EA1603">
              <w:rPr>
                <w:rFonts w:eastAsia="DengXian"/>
                <w:lang w:val="en-US" w:eastAsia="zh-CN"/>
              </w:rPr>
              <w:t>Processing Unit</w:t>
            </w:r>
            <w:r w:rsidRPr="00EA1603">
              <w:rPr>
                <w:lang w:val="en-US" w:eastAsia="ko-KR"/>
              </w:rPr>
              <w:t xml:space="preserve"> should be shared or separately counted </w:t>
            </w:r>
            <w:r w:rsidRPr="00EA1603">
              <w:rPr>
                <w:rFonts w:eastAsia="DengXian"/>
                <w:lang w:val="en-US" w:eastAsia="zh-CN"/>
              </w:rPr>
              <w:t>among</w:t>
            </w:r>
            <w:r w:rsidRPr="00EA1603">
              <w:rPr>
                <w:lang w:val="en-US" w:eastAsia="ko-KR"/>
              </w:rPr>
              <w:t xml:space="preserve"> AI/ML related features/functionalities.</w:t>
            </w:r>
          </w:p>
          <w:p w14:paraId="3CFCFDB6" w14:textId="77777777" w:rsidR="00A032B0" w:rsidRPr="00EA1603" w:rsidRDefault="00A032B0" w:rsidP="00A032B0">
            <w:pPr>
              <w:numPr>
                <w:ilvl w:val="0"/>
                <w:numId w:val="27"/>
              </w:numPr>
              <w:suppressAutoHyphens/>
              <w:spacing w:after="0"/>
              <w:rPr>
                <w:lang w:val="en-US" w:eastAsia="ko-KR"/>
              </w:rPr>
            </w:pPr>
            <w:r w:rsidRPr="00EA1603">
              <w:rPr>
                <w:rFonts w:eastAsia="SimSun"/>
                <w:lang w:val="en-US" w:eastAsia="x-none"/>
              </w:rPr>
              <w:t>Whether new timeline is needed</w:t>
            </w:r>
            <w:r w:rsidRPr="00EA1603">
              <w:rPr>
                <w:rFonts w:eastAsia="SimSun"/>
                <w:lang w:val="en-US" w:eastAsia="zh-CN"/>
              </w:rPr>
              <w:t>/updated</w:t>
            </w:r>
            <w:r w:rsidRPr="00EA1603">
              <w:rPr>
                <w:rFonts w:eastAsia="SimSun"/>
                <w:lang w:val="en-US" w:eastAsia="x-none"/>
              </w:rPr>
              <w:t xml:space="preserve"> for inference, and whether </w:t>
            </w:r>
            <w:r w:rsidRPr="00EA1603">
              <w:rPr>
                <w:rFonts w:eastAsia="SimSun"/>
                <w:lang w:val="en-US" w:eastAsia="zh-CN"/>
              </w:rPr>
              <w:t>a different timeline is</w:t>
            </w:r>
            <w:r w:rsidRPr="00EA1603">
              <w:rPr>
                <w:rFonts w:eastAsia="SimSun"/>
                <w:lang w:val="en-US" w:eastAsia="x-none"/>
              </w:rPr>
              <w:t xml:space="preserve"> needed</w:t>
            </w:r>
            <w:r w:rsidRPr="00EA1603">
              <w:rPr>
                <w:rFonts w:eastAsia="SimSun"/>
                <w:lang w:val="en-US" w:eastAsia="zh-CN"/>
              </w:rPr>
              <w:t xml:space="preserve"> </w:t>
            </w:r>
            <w:r w:rsidRPr="00EA1603">
              <w:rPr>
                <w:rFonts w:eastAsia="SimSun"/>
                <w:lang w:val="en-US" w:eastAsia="x-none"/>
              </w:rPr>
              <w:t>when functionality switches/activates.</w:t>
            </w:r>
          </w:p>
          <w:p w14:paraId="509E134C" w14:textId="77777777" w:rsidR="00A032B0" w:rsidRPr="00EA1603" w:rsidRDefault="00A032B0" w:rsidP="00A032B0">
            <w:pPr>
              <w:numPr>
                <w:ilvl w:val="0"/>
                <w:numId w:val="27"/>
              </w:numPr>
              <w:suppressAutoHyphens/>
              <w:spacing w:after="0"/>
              <w:rPr>
                <w:lang w:val="en-US" w:eastAsia="ko-KR"/>
              </w:rPr>
            </w:pPr>
            <w:r w:rsidRPr="00EA1603">
              <w:rPr>
                <w:lang w:val="en-US" w:eastAsia="ko-KR"/>
              </w:rPr>
              <w:t>Whether legacy framework for active CSI-RS resource and port counting can be reused</w:t>
            </w:r>
          </w:p>
          <w:p w14:paraId="5B571ED4" w14:textId="77777777" w:rsidR="00A032B0" w:rsidRPr="00EA1603" w:rsidRDefault="00A032B0" w:rsidP="00A032B0">
            <w:pPr>
              <w:widowControl w:val="0"/>
              <w:jc w:val="both"/>
              <w:rPr>
                <w:rFonts w:eastAsia="DengXian"/>
                <w:lang w:val="en-US" w:eastAsia="zh-CN"/>
              </w:rPr>
            </w:pPr>
            <w:r w:rsidRPr="00EA1603">
              <w:rPr>
                <w:lang w:val="en-US" w:eastAsia="ko-KR"/>
              </w:rPr>
              <w:t xml:space="preserve">Note: </w:t>
            </w:r>
            <w:r w:rsidRPr="00EA1603">
              <w:rPr>
                <w:rFonts w:eastAsia="SimSun"/>
                <w:lang w:val="en-US" w:eastAsia="zh-CN"/>
              </w:rPr>
              <w:t xml:space="preserve">Strive to study CSI processing criteria considering both BM and CSI </w:t>
            </w:r>
            <w:proofErr w:type="gramStart"/>
            <w:r w:rsidRPr="00EA1603">
              <w:rPr>
                <w:rFonts w:eastAsia="SimSun"/>
                <w:lang w:val="en-US" w:eastAsia="zh-CN"/>
              </w:rPr>
              <w:t>case</w:t>
            </w:r>
            <w:r w:rsidRPr="00EA1603">
              <w:rPr>
                <w:rFonts w:eastAsia="DengXian"/>
                <w:lang w:val="en-US" w:eastAsia="zh-CN"/>
              </w:rPr>
              <w:t>, and</w:t>
            </w:r>
            <w:proofErr w:type="gramEnd"/>
            <w:r w:rsidRPr="00EA1603">
              <w:rPr>
                <w:rFonts w:eastAsia="DengXian"/>
                <w:lang w:val="en-US" w:eastAsia="zh-CN"/>
              </w:rPr>
              <w:t xml:space="preserve"> take the existing solutions as starting point.</w:t>
            </w:r>
          </w:p>
          <w:p w14:paraId="38468B26" w14:textId="77777777" w:rsidR="00A032B0" w:rsidRPr="00150B1C" w:rsidRDefault="00A032B0" w:rsidP="00A032B0">
            <w:pPr>
              <w:rPr>
                <w:lang w:val="en-US" w:eastAsia="x-none"/>
              </w:rPr>
            </w:pPr>
          </w:p>
          <w:p w14:paraId="2AC84AA4" w14:textId="6912CD03" w:rsidR="00A032B0" w:rsidRPr="00EA1603" w:rsidRDefault="00A032B0" w:rsidP="00A032B0">
            <w:pPr>
              <w:rPr>
                <w:rFonts w:eastAsia="DengXian"/>
                <w:highlight w:val="green"/>
                <w:lang w:val="en-US" w:eastAsia="zh-CN"/>
              </w:rPr>
            </w:pPr>
            <w:r w:rsidRPr="00EA1603">
              <w:rPr>
                <w:rFonts w:eastAsia="DengXian"/>
                <w:highlight w:val="green"/>
                <w:lang w:val="en-US" w:eastAsia="zh-CN"/>
              </w:rPr>
              <w:lastRenderedPageBreak/>
              <w:t>Agreement</w:t>
            </w:r>
          </w:p>
          <w:p w14:paraId="60E43CE8" w14:textId="77777777" w:rsidR="00A032B0" w:rsidRPr="00EA1603" w:rsidRDefault="00A032B0" w:rsidP="00A032B0">
            <w:pPr>
              <w:rPr>
                <w:lang w:val="en-US"/>
              </w:rPr>
            </w:pPr>
            <w:r w:rsidRPr="00EA1603">
              <w:rPr>
                <w:lang w:val="en-US"/>
              </w:rPr>
              <w:t xml:space="preserve">For CSI prediction using UE-side model, for data collection for training, </w:t>
            </w:r>
          </w:p>
          <w:p w14:paraId="2F018D7D" w14:textId="77777777" w:rsidR="00A032B0" w:rsidRPr="00EA1603" w:rsidRDefault="00A032B0" w:rsidP="00A032B0">
            <w:pPr>
              <w:numPr>
                <w:ilvl w:val="0"/>
                <w:numId w:val="28"/>
              </w:numPr>
              <w:tabs>
                <w:tab w:val="left" w:pos="0"/>
              </w:tabs>
              <w:suppressAutoHyphens/>
              <w:spacing w:after="0"/>
              <w:rPr>
                <w:lang w:val="en-US" w:eastAsia="x-none"/>
              </w:rPr>
            </w:pPr>
            <w:r w:rsidRPr="00EA1603">
              <w:rPr>
                <w:lang w:val="en-US" w:eastAsia="x-none"/>
              </w:rPr>
              <w:t xml:space="preserve">For resource configuration, </w:t>
            </w:r>
          </w:p>
          <w:p w14:paraId="699DBBE4" w14:textId="77777777" w:rsidR="00A032B0" w:rsidRPr="00EA1603" w:rsidRDefault="00A032B0" w:rsidP="00A032B0">
            <w:pPr>
              <w:numPr>
                <w:ilvl w:val="1"/>
                <w:numId w:val="28"/>
              </w:numPr>
              <w:tabs>
                <w:tab w:val="left" w:pos="0"/>
              </w:tabs>
              <w:suppressAutoHyphens/>
              <w:spacing w:after="0"/>
              <w:rPr>
                <w:lang w:val="en-US" w:eastAsia="ko-KR"/>
              </w:rPr>
            </w:pPr>
            <w:r w:rsidRPr="00EA1603">
              <w:rPr>
                <w:lang w:val="en-US" w:eastAsia="ko-KR"/>
              </w:rPr>
              <w:t xml:space="preserve">For CSI-RS resource type for CMR, periodic and semi-persistent are supported. </w:t>
            </w:r>
          </w:p>
          <w:p w14:paraId="633DFE9B" w14:textId="77777777" w:rsidR="00A032B0" w:rsidRPr="00EA1603" w:rsidRDefault="00A032B0" w:rsidP="00A032B0">
            <w:pPr>
              <w:numPr>
                <w:ilvl w:val="2"/>
                <w:numId w:val="28"/>
              </w:numPr>
              <w:tabs>
                <w:tab w:val="left" w:pos="0"/>
              </w:tabs>
              <w:suppressAutoHyphens/>
              <w:spacing w:after="0"/>
              <w:rPr>
                <w:lang w:val="en-US" w:eastAsia="ko-KR"/>
              </w:rPr>
            </w:pPr>
            <w:r w:rsidRPr="00EA1603">
              <w:rPr>
                <w:lang w:val="en-US" w:eastAsia="ko-KR"/>
              </w:rPr>
              <w:t>FFS on support of aperiodic CSI-RS resource</w:t>
            </w:r>
          </w:p>
          <w:p w14:paraId="5C5D65E9" w14:textId="77777777" w:rsidR="00A032B0" w:rsidRPr="00EA1603" w:rsidRDefault="00A032B0" w:rsidP="00A032B0">
            <w:pPr>
              <w:numPr>
                <w:ilvl w:val="1"/>
                <w:numId w:val="28"/>
              </w:numPr>
              <w:tabs>
                <w:tab w:val="left" w:pos="0"/>
              </w:tabs>
              <w:suppressAutoHyphens/>
              <w:spacing w:after="0"/>
              <w:rPr>
                <w:lang w:val="en-US"/>
              </w:rPr>
            </w:pPr>
            <w:r w:rsidRPr="00EA1603">
              <w:rPr>
                <w:lang w:val="en-US" w:eastAsia="ko-KR"/>
              </w:rPr>
              <w:t xml:space="preserve">FFS on whether to separately configure CSI-RS resource(s) used for measurements for model input </w:t>
            </w:r>
            <w:r w:rsidRPr="00EA1603">
              <w:rPr>
                <w:lang w:val="en-US"/>
              </w:rPr>
              <w:t>and CSI-RS resource(s) used for measurements for ground-truth CSI</w:t>
            </w:r>
          </w:p>
          <w:p w14:paraId="061B812D" w14:textId="77777777" w:rsidR="00A032B0" w:rsidRPr="00EA1603" w:rsidRDefault="00A032B0" w:rsidP="00A032B0">
            <w:pPr>
              <w:numPr>
                <w:ilvl w:val="1"/>
                <w:numId w:val="28"/>
              </w:numPr>
              <w:tabs>
                <w:tab w:val="left" w:pos="0"/>
              </w:tabs>
              <w:suppressAutoHyphens/>
              <w:spacing w:after="0"/>
              <w:rPr>
                <w:lang w:val="en-US"/>
              </w:rPr>
            </w:pPr>
            <w:r w:rsidRPr="00EA1603">
              <w:rPr>
                <w:lang w:val="en-US"/>
              </w:rPr>
              <w:t xml:space="preserve">FFS whether/how to enhance CSI-RS resource configuration to reduce CSI-RS </w:t>
            </w:r>
            <w:proofErr w:type="spellStart"/>
            <w:r w:rsidRPr="00EA1603">
              <w:rPr>
                <w:lang w:val="en-US"/>
              </w:rPr>
              <w:t>signalling</w:t>
            </w:r>
            <w:proofErr w:type="spellEnd"/>
            <w:r w:rsidRPr="00EA1603">
              <w:rPr>
                <w:lang w:val="en-US"/>
              </w:rPr>
              <w:t xml:space="preserve"> overhead.</w:t>
            </w:r>
          </w:p>
          <w:p w14:paraId="433D2D5D" w14:textId="5900F144" w:rsidR="00BA4EE4" w:rsidRPr="00EA1603" w:rsidRDefault="00A032B0" w:rsidP="00A032B0">
            <w:pPr>
              <w:numPr>
                <w:ilvl w:val="0"/>
                <w:numId w:val="28"/>
              </w:numPr>
              <w:tabs>
                <w:tab w:val="left" w:pos="0"/>
              </w:tabs>
              <w:suppressAutoHyphens/>
              <w:spacing w:after="0"/>
              <w:rPr>
                <w:lang w:val="en-US"/>
              </w:rPr>
            </w:pPr>
            <w:r w:rsidRPr="00EA1603">
              <w:rPr>
                <w:lang w:val="en-US"/>
              </w:rPr>
              <w:t xml:space="preserve">FFS on CSI report configuration </w:t>
            </w:r>
          </w:p>
        </w:tc>
      </w:tr>
    </w:tbl>
    <w:p w14:paraId="19745B6F" w14:textId="77777777" w:rsidR="00BA4EE4" w:rsidRPr="00EA1603" w:rsidRDefault="00BA4EE4" w:rsidP="0015423C">
      <w:pPr>
        <w:rPr>
          <w:sz w:val="8"/>
          <w:szCs w:val="8"/>
          <w:lang w:val="en-US"/>
        </w:rPr>
      </w:pPr>
    </w:p>
    <w:p w14:paraId="34EB09FA" w14:textId="7225B0F8" w:rsidR="0015423C" w:rsidRPr="00EA1603" w:rsidRDefault="00BA4EE4" w:rsidP="0015423C">
      <w:pPr>
        <w:rPr>
          <w:lang w:val="en-US"/>
        </w:rPr>
      </w:pPr>
      <w:r w:rsidRPr="00EA1603">
        <w:rPr>
          <w:lang w:val="en-US"/>
        </w:rPr>
        <w:t xml:space="preserve"> </w:t>
      </w:r>
      <w:r w:rsidR="0015423C" w:rsidRPr="00EA1603">
        <w:rPr>
          <w:lang w:val="en-US"/>
        </w:rPr>
        <w:t xml:space="preserve">In this document we discuss </w:t>
      </w:r>
      <w:r w:rsidR="0012785F" w:rsidRPr="00EA1603">
        <w:rPr>
          <w:lang w:val="en-US"/>
        </w:rPr>
        <w:t>the specification support of AI/ML for CSI prediction</w:t>
      </w:r>
      <w:r w:rsidR="00777D25" w:rsidRPr="00EA1603">
        <w:rPr>
          <w:lang w:val="en-US"/>
        </w:rPr>
        <w:t>,</w:t>
      </w:r>
      <w:r w:rsidR="00150B1C">
        <w:rPr>
          <w:lang w:val="en-US"/>
        </w:rPr>
        <w:t xml:space="preserve"> as well as</w:t>
      </w:r>
      <w:r w:rsidR="00777D25" w:rsidRPr="00EA1603">
        <w:rPr>
          <w:lang w:val="en-US"/>
        </w:rPr>
        <w:t xml:space="preserve"> provide our views on the study of the</w:t>
      </w:r>
      <w:r w:rsidR="000C6FB1" w:rsidRPr="00EA1603">
        <w:rPr>
          <w:lang w:val="en-US"/>
        </w:rPr>
        <w:t xml:space="preserve"> consistency over training and inference procedures</w:t>
      </w:r>
      <w:r w:rsidR="0012785F" w:rsidRPr="00EA1603">
        <w:rPr>
          <w:lang w:val="en-US"/>
        </w:rPr>
        <w:t xml:space="preserve"> for</w:t>
      </w:r>
      <w:r w:rsidR="002B2C39" w:rsidRPr="00EA1603">
        <w:rPr>
          <w:lang w:val="en-US"/>
        </w:rPr>
        <w:t xml:space="preserve"> </w:t>
      </w:r>
      <w:r w:rsidR="00777D25" w:rsidRPr="00EA1603">
        <w:rPr>
          <w:lang w:val="en-US"/>
        </w:rPr>
        <w:t xml:space="preserve">AI/ML CSI prediction for </w:t>
      </w:r>
      <w:r w:rsidR="002B2C39" w:rsidRPr="00EA1603">
        <w:rPr>
          <w:lang w:val="en-US"/>
        </w:rPr>
        <w:t>UE-side models</w:t>
      </w:r>
      <w:r w:rsidR="0015423C" w:rsidRPr="00EA1603">
        <w:rPr>
          <w:lang w:val="en-US"/>
        </w:rPr>
        <w:t>.</w:t>
      </w:r>
    </w:p>
    <w:p w14:paraId="4CB06EB5" w14:textId="3CB447C2" w:rsidR="006E2413" w:rsidRPr="00EA1603" w:rsidRDefault="006E2413" w:rsidP="006E2413">
      <w:pPr>
        <w:pStyle w:val="Heading1"/>
        <w:rPr>
          <w:lang w:val="en-US"/>
        </w:rPr>
      </w:pPr>
      <w:r w:rsidRPr="00EA1603">
        <w:rPr>
          <w:lang w:val="en-US"/>
        </w:rPr>
        <w:t>Scope of AI/ML-based CSI prediction specification support</w:t>
      </w:r>
    </w:p>
    <w:p w14:paraId="737F3E20" w14:textId="203DF9CE" w:rsidR="00AF4559" w:rsidRPr="00EA1603" w:rsidRDefault="006E2413" w:rsidP="006E2413">
      <w:pPr>
        <w:rPr>
          <w:bCs/>
          <w:lang w:val="en-US"/>
        </w:rPr>
      </w:pPr>
      <w:r w:rsidRPr="00EA1603">
        <w:rPr>
          <w:lang w:val="en-US" w:eastAsia="zh-CN"/>
        </w:rPr>
        <w:t>IN RAN#105, it was agreed to specify AI/ML-based CSI prediction, where f</w:t>
      </w:r>
      <w:r w:rsidRPr="00EA1603">
        <w:rPr>
          <w:bCs/>
          <w:lang w:val="en-US"/>
        </w:rPr>
        <w:t xml:space="preserve">unctionality-based LCM is leveraged from other use cases, when necessary and applicable. In this section, we discuss different aspects of CSI prediction. </w:t>
      </w:r>
    </w:p>
    <w:p w14:paraId="1E9C89E9" w14:textId="3F229955" w:rsidR="00AF4559" w:rsidRPr="00EA1603" w:rsidRDefault="00AF4559" w:rsidP="00AF4559">
      <w:pPr>
        <w:pStyle w:val="Heading2"/>
        <w:numPr>
          <w:ilvl w:val="0"/>
          <w:numId w:val="0"/>
        </w:numPr>
        <w:rPr>
          <w:sz w:val="24"/>
          <w:szCs w:val="28"/>
          <w:lang w:val="en-US"/>
        </w:rPr>
      </w:pPr>
      <w:r w:rsidRPr="00EA1603">
        <w:rPr>
          <w:sz w:val="24"/>
          <w:szCs w:val="28"/>
          <w:lang w:val="en-US"/>
        </w:rPr>
        <w:t xml:space="preserve">2.1 Compatibility with AI/ML </w:t>
      </w:r>
      <w:r w:rsidR="00CB090A" w:rsidRPr="00EA1603">
        <w:rPr>
          <w:sz w:val="24"/>
          <w:szCs w:val="28"/>
          <w:lang w:val="en-US"/>
        </w:rPr>
        <w:t xml:space="preserve">framework </w:t>
      </w:r>
      <w:r w:rsidRPr="00EA1603">
        <w:rPr>
          <w:sz w:val="24"/>
          <w:szCs w:val="28"/>
          <w:lang w:val="en-US"/>
        </w:rPr>
        <w:t>for BM</w:t>
      </w:r>
    </w:p>
    <w:p w14:paraId="7735063E" w14:textId="24605C50" w:rsidR="006E2413" w:rsidRPr="00EA1603" w:rsidRDefault="00AF4559" w:rsidP="006E2413">
      <w:pPr>
        <w:rPr>
          <w:bCs/>
          <w:lang w:val="en-US"/>
        </w:rPr>
      </w:pPr>
      <w:r w:rsidRPr="00EA1603">
        <w:rPr>
          <w:bCs/>
          <w:lang w:val="en-US"/>
        </w:rPr>
        <w:t>It</w:t>
      </w:r>
      <w:r w:rsidR="006E2413" w:rsidRPr="00EA1603">
        <w:rPr>
          <w:bCs/>
          <w:lang w:val="en-US"/>
        </w:rPr>
        <w:t xml:space="preserve"> is important to have a unified NR framework for different AI/ML use cases. Since 3GPP </w:t>
      </w:r>
      <w:r w:rsidR="00E22104" w:rsidRPr="00EA1603">
        <w:rPr>
          <w:bCs/>
          <w:lang w:val="en-US"/>
        </w:rPr>
        <w:t>i</w:t>
      </w:r>
      <w:r w:rsidR="006E2413" w:rsidRPr="00EA1603">
        <w:rPr>
          <w:bCs/>
          <w:lang w:val="en-US"/>
        </w:rPr>
        <w:t xml:space="preserve">s already </w:t>
      </w:r>
      <w:r w:rsidR="00E22104" w:rsidRPr="00EA1603">
        <w:rPr>
          <w:bCs/>
          <w:lang w:val="en-US"/>
        </w:rPr>
        <w:t>pursuing the standardization of AI/ML-based BM</w:t>
      </w:r>
      <w:r w:rsidR="003D59FE" w:rsidRPr="00EA1603">
        <w:rPr>
          <w:bCs/>
          <w:lang w:val="en-US"/>
        </w:rPr>
        <w:t xml:space="preserve"> over different RAN groups</w:t>
      </w:r>
      <w:r w:rsidR="00E22104" w:rsidRPr="00EA1603">
        <w:rPr>
          <w:bCs/>
          <w:lang w:val="en-US"/>
        </w:rPr>
        <w:t xml:space="preserve">, our preference is to reuse that AI/ML-based BM framework as much as possible, with respect to </w:t>
      </w:r>
      <w:r w:rsidR="003D59FE" w:rsidRPr="00EA1603">
        <w:rPr>
          <w:bCs/>
          <w:lang w:val="en-US"/>
        </w:rPr>
        <w:t xml:space="preserve">the RAN2 procedures/steps defined, as well as notions like supported functionality, applicable functionality and activated functionality. </w:t>
      </w:r>
    </w:p>
    <w:p w14:paraId="32B20246" w14:textId="0AB6C79C" w:rsidR="003D59FE" w:rsidRPr="00EA1603" w:rsidRDefault="003D59FE" w:rsidP="003D59FE">
      <w:pPr>
        <w:pStyle w:val="Proposal"/>
        <w:spacing w:after="160" w:line="256" w:lineRule="auto"/>
        <w:jc w:val="both"/>
        <w:rPr>
          <w:lang w:val="en-US"/>
        </w:rPr>
      </w:pPr>
      <w:r w:rsidRPr="00EA1603">
        <w:rPr>
          <w:lang w:val="en-US"/>
        </w:rPr>
        <w:t xml:space="preserve">Reuse the AI/ML framework for BM whenever applicable as a first step, </w:t>
      </w:r>
      <w:r w:rsidRPr="00EA1603">
        <w:rPr>
          <w:bCs w:val="0"/>
          <w:lang w:val="en-US"/>
        </w:rPr>
        <w:t>with respect to RAN2 defined procedures/steps, as well as the definition of AI/ML functionalities, e.g., supported functionality, applicable functionality and activated functionality</w:t>
      </w:r>
      <w:r w:rsidRPr="00EA1603">
        <w:rPr>
          <w:lang w:val="en-US"/>
        </w:rPr>
        <w:t>.</w:t>
      </w:r>
    </w:p>
    <w:p w14:paraId="0F52A269" w14:textId="63F45EBD" w:rsidR="003D59FE" w:rsidRPr="00EA1603" w:rsidRDefault="003D59FE" w:rsidP="003D59FE">
      <w:pPr>
        <w:pStyle w:val="Proposal"/>
        <w:numPr>
          <w:ilvl w:val="0"/>
          <w:numId w:val="0"/>
        </w:numPr>
        <w:spacing w:after="160" w:line="256" w:lineRule="auto"/>
        <w:jc w:val="both"/>
        <w:rPr>
          <w:b w:val="0"/>
          <w:bCs w:val="0"/>
          <w:lang w:val="en-US"/>
        </w:rPr>
      </w:pPr>
      <w:r w:rsidRPr="00EA1603">
        <w:rPr>
          <w:b w:val="0"/>
          <w:bCs w:val="0"/>
          <w:lang w:val="en-US"/>
        </w:rPr>
        <w:t>One aspect in which the AI/ML for CSI prediction may depart from AI/ML for BM is the absence of network-side additional conditions. As of RAN1#119</w:t>
      </w:r>
      <w:r w:rsidR="00A032B0" w:rsidRPr="00EA1603">
        <w:rPr>
          <w:b w:val="0"/>
          <w:bCs w:val="0"/>
          <w:lang w:val="en-US"/>
        </w:rPr>
        <w:t xml:space="preserve"> </w:t>
      </w:r>
      <w:sdt>
        <w:sdtPr>
          <w:rPr>
            <w:b w:val="0"/>
            <w:bCs w:val="0"/>
            <w:lang w:val="en-US"/>
          </w:rPr>
          <w:id w:val="-1708632853"/>
          <w:citation/>
        </w:sdtPr>
        <w:sdtContent>
          <w:r w:rsidR="00A032B0" w:rsidRPr="00EA1603">
            <w:rPr>
              <w:b w:val="0"/>
              <w:bCs w:val="0"/>
              <w:lang w:val="en-US"/>
            </w:rPr>
            <w:fldChar w:fldCharType="begin"/>
          </w:r>
          <w:r w:rsidR="00A032B0" w:rsidRPr="00EA1603">
            <w:rPr>
              <w:b w:val="0"/>
              <w:bCs w:val="0"/>
              <w:lang w:val="en-US"/>
            </w:rPr>
            <w:instrText xml:space="preserve"> CITATION RAN1_119 \l 1033 </w:instrText>
          </w:r>
          <w:r w:rsidR="00A032B0" w:rsidRPr="00EA1603">
            <w:rPr>
              <w:b w:val="0"/>
              <w:bCs w:val="0"/>
              <w:lang w:val="en-US"/>
            </w:rPr>
            <w:fldChar w:fldCharType="separate"/>
          </w:r>
          <w:r w:rsidR="00520D13" w:rsidRPr="00520D13">
            <w:rPr>
              <w:noProof/>
              <w:lang w:val="en-US"/>
            </w:rPr>
            <w:t>[3]</w:t>
          </w:r>
          <w:r w:rsidR="00A032B0" w:rsidRPr="00EA1603">
            <w:rPr>
              <w:b w:val="0"/>
              <w:bCs w:val="0"/>
              <w:lang w:val="en-US"/>
            </w:rPr>
            <w:fldChar w:fldCharType="end"/>
          </w:r>
        </w:sdtContent>
      </w:sdt>
      <w:r w:rsidRPr="00EA1603">
        <w:rPr>
          <w:b w:val="0"/>
          <w:bCs w:val="0"/>
          <w:lang w:val="en-US"/>
        </w:rPr>
        <w:t xml:space="preserve">, no decision was reached with respect to defining network-side additional conditions for AI/ML-based CSI prediction, despite the majority view of omitting the additional conditions due to their negligible impact on the model performance. Since the presence (or absence) of network-side additional conditions would have strong influence on the specification support </w:t>
      </w:r>
      <w:bookmarkStart w:id="2" w:name="_Hlk189781713"/>
      <w:r w:rsidRPr="00EA1603">
        <w:rPr>
          <w:b w:val="0"/>
          <w:bCs w:val="0"/>
          <w:lang w:val="en-US"/>
        </w:rPr>
        <w:t>of AI/ML for CSI prediction</w:t>
      </w:r>
      <w:bookmarkEnd w:id="2"/>
      <w:r w:rsidRPr="00EA1603">
        <w:rPr>
          <w:b w:val="0"/>
          <w:bCs w:val="0"/>
          <w:lang w:val="en-US"/>
        </w:rPr>
        <w:t xml:space="preserve">, it is crucial to reach a conclusion/decision on this issue in this meeting due to the very limited time remaining for specification support for AI/ML-based CSI prediction. </w:t>
      </w:r>
    </w:p>
    <w:p w14:paraId="702D59F4" w14:textId="45DC2A14" w:rsidR="003D59FE" w:rsidRPr="00EA1603" w:rsidRDefault="003D59FE" w:rsidP="003D59FE">
      <w:pPr>
        <w:pStyle w:val="Proposal"/>
        <w:spacing w:after="160" w:line="256" w:lineRule="auto"/>
        <w:jc w:val="both"/>
        <w:rPr>
          <w:lang w:val="en-US"/>
        </w:rPr>
      </w:pPr>
      <w:r w:rsidRPr="00EA1603">
        <w:rPr>
          <w:lang w:val="en-US"/>
        </w:rPr>
        <w:t>An urgent decision on whether network-side additional condition</w:t>
      </w:r>
      <w:r w:rsidR="008138A9" w:rsidRPr="00EA1603">
        <w:rPr>
          <w:lang w:val="en-US"/>
        </w:rPr>
        <w:t>s</w:t>
      </w:r>
      <w:r w:rsidRPr="00EA1603">
        <w:rPr>
          <w:lang w:val="en-US"/>
        </w:rPr>
        <w:t xml:space="preserve"> are </w:t>
      </w:r>
      <w:r w:rsidR="006420D9" w:rsidRPr="00EA1603">
        <w:rPr>
          <w:lang w:val="en-US"/>
        </w:rPr>
        <w:t xml:space="preserve">required </w:t>
      </w:r>
      <w:r w:rsidRPr="00EA1603">
        <w:rPr>
          <w:lang w:val="en-US"/>
        </w:rPr>
        <w:t xml:space="preserve">for AI/ML for CSI prediction </w:t>
      </w:r>
      <w:r w:rsidR="008138A9" w:rsidRPr="00EA1603">
        <w:rPr>
          <w:lang w:val="en-US"/>
        </w:rPr>
        <w:t>is needed to facilitate the path toward specification support of this feature.</w:t>
      </w:r>
    </w:p>
    <w:p w14:paraId="20748051" w14:textId="77777777" w:rsidR="00844293" w:rsidRPr="00EA1603" w:rsidRDefault="00844293" w:rsidP="00844293">
      <w:pPr>
        <w:rPr>
          <w:sz w:val="2"/>
          <w:szCs w:val="2"/>
          <w:lang w:val="en-US" w:eastAsia="zh-CN"/>
        </w:rPr>
      </w:pPr>
    </w:p>
    <w:p w14:paraId="5F46646D" w14:textId="6F212E5B" w:rsidR="00844293" w:rsidRPr="00EA1603" w:rsidRDefault="00844293" w:rsidP="00844293">
      <w:pPr>
        <w:pStyle w:val="Heading2"/>
        <w:numPr>
          <w:ilvl w:val="0"/>
          <w:numId w:val="0"/>
        </w:numPr>
        <w:rPr>
          <w:sz w:val="24"/>
          <w:szCs w:val="28"/>
          <w:lang w:val="en-US"/>
        </w:rPr>
      </w:pPr>
      <w:r w:rsidRPr="00EA1603">
        <w:rPr>
          <w:sz w:val="24"/>
          <w:szCs w:val="28"/>
          <w:lang w:val="en-US"/>
        </w:rPr>
        <w:t>2.2 Feedback format for CSI prediction</w:t>
      </w:r>
    </w:p>
    <w:p w14:paraId="2CE7F860" w14:textId="736C30E8" w:rsidR="00844293" w:rsidRPr="009972BA" w:rsidRDefault="00252759" w:rsidP="009972BA">
      <w:pPr>
        <w:jc w:val="both"/>
        <w:rPr>
          <w:lang w:val="en-US"/>
        </w:rPr>
      </w:pPr>
      <w:r w:rsidRPr="009972BA">
        <w:rPr>
          <w:lang w:val="en-US"/>
        </w:rPr>
        <w:t>For</w:t>
      </w:r>
      <w:r w:rsidR="00844293" w:rsidRPr="009972BA">
        <w:rPr>
          <w:lang w:val="en-US"/>
        </w:rPr>
        <w:t xml:space="preserve"> the supported codebook type</w:t>
      </w:r>
      <w:r w:rsidR="00150B1C" w:rsidRPr="009972BA">
        <w:rPr>
          <w:lang w:val="en-US"/>
        </w:rPr>
        <w:t xml:space="preserve"> associated with AI/ML-based CSI prediction</w:t>
      </w:r>
      <w:r w:rsidR="00844293" w:rsidRPr="009972BA">
        <w:rPr>
          <w:lang w:val="en-US"/>
        </w:rPr>
        <w:t xml:space="preserve">, </w:t>
      </w:r>
      <w:r w:rsidRPr="009972BA">
        <w:rPr>
          <w:lang w:val="en-US"/>
        </w:rPr>
        <w:t xml:space="preserve">it was agreed in RAN1#120 to support Rel-18 </w:t>
      </w:r>
      <w:proofErr w:type="spellStart"/>
      <w:r w:rsidRPr="009972BA">
        <w:rPr>
          <w:lang w:val="en-US"/>
        </w:rPr>
        <w:t>eType</w:t>
      </w:r>
      <w:proofErr w:type="spellEnd"/>
      <w:r w:rsidRPr="009972BA">
        <w:rPr>
          <w:lang w:val="en-US"/>
        </w:rPr>
        <w:t xml:space="preserve">-II </w:t>
      </w:r>
      <w:r w:rsidR="001F4AC8" w:rsidRPr="009972BA">
        <w:rPr>
          <w:lang w:val="en-US"/>
        </w:rPr>
        <w:t>CB</w:t>
      </w:r>
      <w:r w:rsidRPr="009972BA">
        <w:rPr>
          <w:lang w:val="en-US"/>
        </w:rPr>
        <w:t xml:space="preserve">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4</m:t>
            </m:r>
          </m:sub>
        </m:sSub>
        <m:r>
          <w:rPr>
            <w:rFonts w:ascii="Cambria Math" w:hAnsi="Cambria Math"/>
            <w:lang w:val="en-US"/>
          </w:rPr>
          <m:t>≥1</m:t>
        </m:r>
      </m:oMath>
      <w:r w:rsidRPr="009972BA">
        <w:rPr>
          <w:lang w:val="en-US"/>
        </w:rPr>
        <w:t xml:space="preserve">. Some companies had strong opinion on supporting Rel-16 eType-II </w:t>
      </w:r>
      <w:r w:rsidR="001F4AC8" w:rsidRPr="009972BA">
        <w:rPr>
          <w:lang w:val="en-US"/>
        </w:rPr>
        <w:t>CB</w:t>
      </w:r>
      <w:r w:rsidRPr="009972BA">
        <w:rPr>
          <w:lang w:val="en-US"/>
        </w:rPr>
        <w:t xml:space="preserve"> due to its availability as an implemented feature in current products. </w:t>
      </w:r>
      <w:r w:rsidR="001F4AC8" w:rsidRPr="009972BA">
        <w:rPr>
          <w:lang w:val="en-US"/>
        </w:rPr>
        <w:t xml:space="preserve">From a format perspective, the Rel-16 </w:t>
      </w:r>
      <w:proofErr w:type="spellStart"/>
      <w:r w:rsidR="001F4AC8" w:rsidRPr="009972BA">
        <w:rPr>
          <w:lang w:val="en-US"/>
        </w:rPr>
        <w:t>eType</w:t>
      </w:r>
      <w:proofErr w:type="spellEnd"/>
      <w:r w:rsidR="001F4AC8" w:rsidRPr="009972BA">
        <w:rPr>
          <w:lang w:val="en-US"/>
        </w:rPr>
        <w:t xml:space="preserve">-II CB and Rel-18 </w:t>
      </w:r>
      <w:proofErr w:type="spellStart"/>
      <w:r w:rsidR="001F4AC8" w:rsidRPr="009972BA">
        <w:rPr>
          <w:lang w:val="en-US"/>
        </w:rPr>
        <w:t>eType</w:t>
      </w:r>
      <w:proofErr w:type="spellEnd"/>
      <w:r w:rsidR="001F4AC8" w:rsidRPr="009972BA">
        <w:rPr>
          <w:lang w:val="en-US"/>
        </w:rPr>
        <w:t xml:space="preserve">-II CB at </w:t>
      </w:r>
      <w:bookmarkStart w:id="3" w:name="_Hlk193969447"/>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4</m:t>
            </m:r>
          </m:sub>
        </m:sSub>
        <m:r>
          <w:rPr>
            <w:rFonts w:ascii="Cambria Math" w:hAnsi="Cambria Math"/>
            <w:lang w:val="en-US"/>
          </w:rPr>
          <m:t>=1</m:t>
        </m:r>
      </m:oMath>
      <w:r w:rsidR="001F4AC8" w:rsidRPr="009972BA">
        <w:rPr>
          <w:lang w:val="en-US"/>
        </w:rPr>
        <w:t xml:space="preserve"> </w:t>
      </w:r>
      <w:bookmarkEnd w:id="3"/>
      <w:r w:rsidR="001F4AC8" w:rsidRPr="009972BA">
        <w:rPr>
          <w:lang w:val="en-US"/>
        </w:rPr>
        <w:t xml:space="preserve">are identical, with the main two discrepancies being (i) the corresponding CMR and the  (multiple AP CSI-RS resources or a sequence of CSI-RS occasions of a P/SP CSI-RS resource for Rel-18 CB vs. a single CSI-RS resource occasion for Rel-16 CB), and the CSI reference resource (around the CSI reporting instant for Rel-18 CB vs. the CSI-RS reception occasion for Rel-16 CB). Given that, the support of Rel-16 eType-II CB for prediction would require </w:t>
      </w:r>
      <w:r w:rsidR="0070162C" w:rsidRPr="009972BA">
        <w:rPr>
          <w:lang w:val="en-US"/>
        </w:rPr>
        <w:t xml:space="preserve">significant specification update, which technically resemble those made for Rel-18 </w:t>
      </w:r>
      <w:proofErr w:type="spellStart"/>
      <w:r w:rsidR="0070162C" w:rsidRPr="009972BA">
        <w:rPr>
          <w:lang w:val="en-US"/>
        </w:rPr>
        <w:t>eType</w:t>
      </w:r>
      <w:proofErr w:type="spellEnd"/>
      <w:r w:rsidR="0070162C" w:rsidRPr="009972BA">
        <w:rPr>
          <w:lang w:val="en-US"/>
        </w:rPr>
        <w:t xml:space="preserve">-II CB, causing unnecessary redundancy. Additionally, from an implementation perspective (with respect to input/output format), the Rel-16 </w:t>
      </w:r>
      <w:proofErr w:type="spellStart"/>
      <w:r w:rsidR="0070162C" w:rsidRPr="009972BA">
        <w:rPr>
          <w:lang w:val="en-US"/>
        </w:rPr>
        <w:t>eType</w:t>
      </w:r>
      <w:proofErr w:type="spellEnd"/>
      <w:r w:rsidR="0070162C" w:rsidRPr="009972BA">
        <w:rPr>
          <w:lang w:val="en-US"/>
        </w:rPr>
        <w:t xml:space="preserve">-II CB at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4</m:t>
            </m:r>
          </m:sub>
        </m:sSub>
        <m:r>
          <w:rPr>
            <w:rFonts w:ascii="Cambria Math" w:hAnsi="Cambria Math"/>
            <w:lang w:val="en-US"/>
          </w:rPr>
          <m:t>=1</m:t>
        </m:r>
      </m:oMath>
      <w:r w:rsidR="0070162C" w:rsidRPr="009972BA">
        <w:rPr>
          <w:lang w:val="en-US"/>
        </w:rPr>
        <w:t xml:space="preserve"> and the Rel-18 eType-II CB are identical, with the discrepancy being the </w:t>
      </w:r>
      <w:r w:rsidR="0070162C" w:rsidRPr="009972BA">
        <w:rPr>
          <w:lang w:val="en-US"/>
        </w:rPr>
        <w:lastRenderedPageBreak/>
        <w:t xml:space="preserve">underlying algorithm. Given that, our preference is not to include additional CB types to be supported for AI/ML-based CSI prediction. </w:t>
      </w:r>
    </w:p>
    <w:p w14:paraId="131120D3" w14:textId="77777777" w:rsidR="0070162C" w:rsidRPr="009972BA" w:rsidRDefault="0070162C" w:rsidP="0070162C">
      <w:pPr>
        <w:pStyle w:val="Observation"/>
        <w:spacing w:after="120" w:line="276" w:lineRule="auto"/>
        <w:ind w:left="1699" w:hanging="1699"/>
        <w:jc w:val="both"/>
        <w:rPr>
          <w:lang w:val="en-US"/>
        </w:rPr>
      </w:pPr>
      <w:bookmarkStart w:id="4" w:name="_Hlk193992328"/>
      <w:r w:rsidRPr="009972BA">
        <w:rPr>
          <w:lang w:val="en-US"/>
        </w:rPr>
        <w:t xml:space="preserve">From an implementation perspective (with respect to input/output format), the Rel-16 </w:t>
      </w:r>
      <w:proofErr w:type="spellStart"/>
      <w:r w:rsidRPr="009972BA">
        <w:rPr>
          <w:lang w:val="en-US"/>
        </w:rPr>
        <w:t>eType</w:t>
      </w:r>
      <w:proofErr w:type="spellEnd"/>
      <w:r w:rsidRPr="009972BA">
        <w:rPr>
          <w:lang w:val="en-US"/>
        </w:rPr>
        <w:t xml:space="preserve">-II CB at </w:t>
      </w:r>
      <m:oMath>
        <m:sSub>
          <m:sSubPr>
            <m:ctrlPr>
              <w:rPr>
                <w:rFonts w:ascii="Cambria Math" w:hAnsi="Cambria Math"/>
                <w:b w:val="0"/>
                <w:bCs w:val="0"/>
                <w:i/>
                <w:lang w:val="en-US"/>
              </w:rPr>
            </m:ctrlPr>
          </m:sSubPr>
          <m:e>
            <m:r>
              <m:rPr>
                <m:sty m:val="bi"/>
              </m:rPr>
              <w:rPr>
                <w:rFonts w:ascii="Cambria Math" w:hAnsi="Cambria Math"/>
                <w:lang w:val="en-US"/>
              </w:rPr>
              <m:t>N</m:t>
            </m:r>
          </m:e>
          <m:sub>
            <m:r>
              <m:rPr>
                <m:sty m:val="bi"/>
              </m:rPr>
              <w:rPr>
                <w:rFonts w:ascii="Cambria Math" w:hAnsi="Cambria Math"/>
                <w:lang w:val="en-US"/>
              </w:rPr>
              <m:t>4</m:t>
            </m:r>
          </m:sub>
        </m:sSub>
        <m:r>
          <m:rPr>
            <m:sty m:val="bi"/>
          </m:rPr>
          <w:rPr>
            <w:rFonts w:ascii="Cambria Math" w:hAnsi="Cambria Math"/>
            <w:lang w:val="en-US"/>
          </w:rPr>
          <m:t>=1</m:t>
        </m:r>
      </m:oMath>
      <w:r w:rsidRPr="009972BA">
        <w:rPr>
          <w:lang w:val="en-US"/>
        </w:rPr>
        <w:t xml:space="preserve"> and the Rel-18 eType-II CB are identical, with the discrepancy being the underlying algorithm for CSI computation, in addition to the corresponding CMR and CSI reference resource</w:t>
      </w:r>
      <w:bookmarkEnd w:id="4"/>
      <w:r w:rsidRPr="009972BA">
        <w:rPr>
          <w:lang w:val="en-US"/>
        </w:rPr>
        <w:t>.</w:t>
      </w:r>
    </w:p>
    <w:p w14:paraId="11C92FEF" w14:textId="5CB58B99" w:rsidR="0070162C" w:rsidRPr="009972BA" w:rsidRDefault="0070162C" w:rsidP="0070162C">
      <w:pPr>
        <w:pStyle w:val="Observation"/>
        <w:spacing w:after="120" w:line="276" w:lineRule="auto"/>
        <w:ind w:left="1699" w:hanging="1699"/>
        <w:jc w:val="both"/>
        <w:rPr>
          <w:lang w:val="en-US"/>
        </w:rPr>
      </w:pPr>
      <w:proofErr w:type="gramStart"/>
      <w:r w:rsidRPr="009972BA">
        <w:rPr>
          <w:lang w:val="en-US"/>
        </w:rPr>
        <w:t>In order to</w:t>
      </w:r>
      <w:proofErr w:type="gramEnd"/>
      <w:r w:rsidRPr="009972BA">
        <w:rPr>
          <w:lang w:val="en-US"/>
        </w:rPr>
        <w:t xml:space="preserve"> enable the support of CSI prediction via Rel-16 </w:t>
      </w:r>
      <w:proofErr w:type="spellStart"/>
      <w:r w:rsidRPr="009972BA">
        <w:rPr>
          <w:lang w:val="en-US"/>
        </w:rPr>
        <w:t>eType</w:t>
      </w:r>
      <w:proofErr w:type="spellEnd"/>
      <w:r w:rsidRPr="009972BA">
        <w:rPr>
          <w:lang w:val="en-US"/>
        </w:rPr>
        <w:t xml:space="preserve">-II CB, enhancements similar to those made for Rel-18 </w:t>
      </w:r>
      <w:proofErr w:type="spellStart"/>
      <w:r w:rsidRPr="009972BA">
        <w:rPr>
          <w:lang w:val="en-US"/>
        </w:rPr>
        <w:t>eType</w:t>
      </w:r>
      <w:proofErr w:type="spellEnd"/>
      <w:r w:rsidRPr="009972BA">
        <w:rPr>
          <w:lang w:val="en-US"/>
        </w:rPr>
        <w:t xml:space="preserve">-II CB at </w:t>
      </w:r>
      <m:oMath>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4</m:t>
            </m:r>
          </m:sub>
        </m:sSub>
        <m:r>
          <m:rPr>
            <m:sty m:val="bi"/>
          </m:rPr>
          <w:rPr>
            <w:rFonts w:ascii="Cambria Math" w:hAnsi="Cambria Math"/>
            <w:lang w:val="en-US"/>
          </w:rPr>
          <m:t>=1</m:t>
        </m:r>
      </m:oMath>
      <w:r w:rsidRPr="009972BA">
        <w:rPr>
          <w:lang w:val="en-US"/>
        </w:rPr>
        <w:t xml:space="preserve"> would be needed, causing redundancy in the specification.</w:t>
      </w:r>
    </w:p>
    <w:p w14:paraId="778850EF" w14:textId="3C0420ED" w:rsidR="00844293" w:rsidRPr="009972BA" w:rsidRDefault="0070162C" w:rsidP="00844293">
      <w:pPr>
        <w:pStyle w:val="Proposal"/>
        <w:spacing w:after="160" w:line="256" w:lineRule="auto"/>
        <w:jc w:val="both"/>
        <w:rPr>
          <w:lang w:val="en-US"/>
        </w:rPr>
      </w:pPr>
      <w:r w:rsidRPr="009972BA">
        <w:rPr>
          <w:lang w:val="en-US"/>
        </w:rPr>
        <w:t xml:space="preserve">Rel-16 </w:t>
      </w:r>
      <w:proofErr w:type="spellStart"/>
      <w:r w:rsidRPr="009972BA">
        <w:rPr>
          <w:lang w:val="en-US"/>
        </w:rPr>
        <w:t>eType</w:t>
      </w:r>
      <w:proofErr w:type="spellEnd"/>
      <w:r w:rsidRPr="009972BA">
        <w:rPr>
          <w:lang w:val="en-US"/>
        </w:rPr>
        <w:t xml:space="preserve">-II CB is not supported for the purpose of AI/ML-based </w:t>
      </w:r>
      <w:r w:rsidR="00844293" w:rsidRPr="009972BA">
        <w:rPr>
          <w:lang w:val="en-US"/>
        </w:rPr>
        <w:t>CSI prediction.</w:t>
      </w:r>
    </w:p>
    <w:p w14:paraId="14E0F6E7" w14:textId="0777485F" w:rsidR="006E2413" w:rsidRPr="009972BA" w:rsidRDefault="006E2413" w:rsidP="009972BA">
      <w:pPr>
        <w:jc w:val="both"/>
        <w:rPr>
          <w:lang w:val="en-US"/>
        </w:rPr>
      </w:pPr>
      <w:bookmarkStart w:id="5" w:name="_Hlk193970063"/>
      <w:r w:rsidRPr="009972BA">
        <w:rPr>
          <w:lang w:val="en-US"/>
        </w:rPr>
        <w:t xml:space="preserve">Additionally, further design details regarding the CSI feedback for UE-based CSI prediction needs to be addressed, e.g., a computational complexity metric, e.g., number of CPUs, that quantifies measurements and/or computations corresponding to </w:t>
      </w:r>
      <w:bookmarkEnd w:id="5"/>
      <w:r w:rsidRPr="009972BA">
        <w:rPr>
          <w:lang w:val="en-US"/>
        </w:rPr>
        <w:t>the CSI report, as well as the number of AI-based CSI reports that can be computed by the UE simultaneously across one (or all) CCs.</w:t>
      </w:r>
      <w:r w:rsidR="00F84B72" w:rsidRPr="009972BA">
        <w:rPr>
          <w:lang w:val="en-US"/>
        </w:rPr>
        <w:t xml:space="preserve"> In RAN1#120, some companies proposed introducing a separate AI/ML-based capability that identifies </w:t>
      </w:r>
      <w:proofErr w:type="gramStart"/>
      <w:r w:rsidR="00F84B72" w:rsidRPr="009972BA">
        <w:rPr>
          <w:lang w:val="en-US"/>
        </w:rPr>
        <w:t>a number of</w:t>
      </w:r>
      <w:proofErr w:type="gramEnd"/>
      <w:r w:rsidR="00F84B72" w:rsidRPr="009972BA">
        <w:rPr>
          <w:lang w:val="en-US"/>
        </w:rPr>
        <w:t xml:space="preserve"> hypothetical AI/ML processing units (APU) to go along a similar functionality as the CPU in legacy NR specification. In our opinion, having both APU and CPU defined for a same process can be confusing and would be difficult to jointly design in a homogeneous way. Our preference is to activate either one of CPU or APU for a CSI measurement/reporting occasion, but not both simultaneously.</w:t>
      </w:r>
    </w:p>
    <w:p w14:paraId="156CCA4C" w14:textId="136DB793" w:rsidR="006E2413" w:rsidRPr="009972BA" w:rsidRDefault="00F84B72" w:rsidP="006E2413">
      <w:pPr>
        <w:pStyle w:val="Proposal"/>
        <w:spacing w:after="160" w:line="256" w:lineRule="auto"/>
        <w:jc w:val="both"/>
        <w:rPr>
          <w:lang w:val="en-US"/>
        </w:rPr>
      </w:pPr>
      <w:r w:rsidRPr="009972BA">
        <w:rPr>
          <w:lang w:val="en-US"/>
        </w:rPr>
        <w:t>In case AI/ML processing unit (APU) is introduced, either the APU or the legacy CPU are used for a give CSI measurement/reporting occasion, but not both simultaneously.</w:t>
      </w:r>
    </w:p>
    <w:p w14:paraId="6EBEA498" w14:textId="6B08BAE0" w:rsidR="00F84B72" w:rsidRPr="009972BA" w:rsidRDefault="00F84B72" w:rsidP="00F84B72">
      <w:pPr>
        <w:pStyle w:val="Proposal"/>
        <w:numPr>
          <w:ilvl w:val="0"/>
          <w:numId w:val="0"/>
        </w:numPr>
        <w:spacing w:after="160" w:line="257" w:lineRule="auto"/>
        <w:jc w:val="both"/>
        <w:rPr>
          <w:b w:val="0"/>
          <w:bCs w:val="0"/>
          <w:lang w:val="en-US"/>
        </w:rPr>
      </w:pPr>
      <w:bookmarkStart w:id="6" w:name="_Hlk193970124"/>
      <w:r w:rsidRPr="009972BA">
        <w:rPr>
          <w:b w:val="0"/>
          <w:bCs w:val="0"/>
          <w:lang w:val="en-US"/>
        </w:rPr>
        <w:t>For the active CSI-RS resource counting (ARC), legacy procedure can be supported</w:t>
      </w:r>
      <w:bookmarkEnd w:id="6"/>
      <w:r w:rsidRPr="009972BA">
        <w:rPr>
          <w:b w:val="0"/>
          <w:bCs w:val="0"/>
          <w:lang w:val="en-US"/>
        </w:rPr>
        <w:t xml:space="preserve">, no need to introduce new CSI-RS resource/port counting rules. </w:t>
      </w:r>
    </w:p>
    <w:p w14:paraId="5286514B" w14:textId="60646C3A" w:rsidR="00F84B72" w:rsidRPr="009972BA" w:rsidRDefault="00F84B72" w:rsidP="00F84B72">
      <w:pPr>
        <w:pStyle w:val="Proposal"/>
        <w:spacing w:after="160" w:line="256" w:lineRule="auto"/>
        <w:jc w:val="both"/>
        <w:rPr>
          <w:lang w:val="en-US"/>
        </w:rPr>
      </w:pPr>
      <w:r w:rsidRPr="009972BA">
        <w:rPr>
          <w:lang w:val="en-US"/>
        </w:rPr>
        <w:t>For the active CSI-RS resource counting (ARC) for AI/ML-based CSI prediction, legacy procedure is supported.</w:t>
      </w:r>
    </w:p>
    <w:p w14:paraId="099978F0" w14:textId="77777777" w:rsidR="006E2413" w:rsidRPr="00EA1603" w:rsidRDefault="006E2413" w:rsidP="006E2413">
      <w:pPr>
        <w:rPr>
          <w:sz w:val="2"/>
          <w:szCs w:val="2"/>
          <w:lang w:val="en-US"/>
        </w:rPr>
      </w:pPr>
    </w:p>
    <w:p w14:paraId="46D2F68E" w14:textId="602E63DE" w:rsidR="00720A00" w:rsidRPr="00EA1603" w:rsidRDefault="00720A00" w:rsidP="00720A00">
      <w:pPr>
        <w:pStyle w:val="Heading2"/>
        <w:numPr>
          <w:ilvl w:val="0"/>
          <w:numId w:val="0"/>
        </w:numPr>
        <w:rPr>
          <w:sz w:val="24"/>
          <w:szCs w:val="28"/>
          <w:lang w:val="en-US"/>
        </w:rPr>
      </w:pPr>
      <w:r w:rsidRPr="00EA1603">
        <w:rPr>
          <w:sz w:val="24"/>
          <w:szCs w:val="28"/>
          <w:lang w:val="en-US"/>
        </w:rPr>
        <w:t xml:space="preserve">2.3 Data </w:t>
      </w:r>
      <w:r w:rsidR="0028332E" w:rsidRPr="00EA1603">
        <w:rPr>
          <w:sz w:val="24"/>
          <w:szCs w:val="28"/>
          <w:lang w:val="en-US"/>
        </w:rPr>
        <w:t xml:space="preserve">collection for </w:t>
      </w:r>
      <w:r w:rsidRPr="00EA1603">
        <w:rPr>
          <w:sz w:val="24"/>
          <w:szCs w:val="28"/>
          <w:lang w:val="en-US"/>
        </w:rPr>
        <w:t>AI/ML-based CSI prediction</w:t>
      </w:r>
    </w:p>
    <w:p w14:paraId="6DDF4E2C" w14:textId="6E271249" w:rsidR="00720A00" w:rsidRPr="009972BA" w:rsidRDefault="00C1004B" w:rsidP="009972BA">
      <w:pPr>
        <w:pStyle w:val="Proposal"/>
        <w:numPr>
          <w:ilvl w:val="0"/>
          <w:numId w:val="0"/>
        </w:numPr>
        <w:jc w:val="both"/>
        <w:rPr>
          <w:b w:val="0"/>
          <w:bCs w:val="0"/>
          <w:lang w:val="en-US"/>
        </w:rPr>
      </w:pPr>
      <w:proofErr w:type="gramStart"/>
      <w:r w:rsidRPr="009972BA">
        <w:rPr>
          <w:b w:val="0"/>
          <w:bCs w:val="0"/>
          <w:lang w:val="en-US"/>
        </w:rPr>
        <w:t>In order to</w:t>
      </w:r>
      <w:proofErr w:type="gramEnd"/>
      <w:r w:rsidRPr="009972BA">
        <w:rPr>
          <w:b w:val="0"/>
          <w:bCs w:val="0"/>
          <w:lang w:val="en-US"/>
        </w:rPr>
        <w:t xml:space="preserve"> enable UE-sided CSI prediction, the UE needs to collect training data from the serving cell so as to enable training/fine-tuning the model. For a non-reciprocity based model, i.e., the UE can obtain the training data in the form of CSI-RSs received at the UE over a time window </w:t>
      </w:r>
      <m:oMath>
        <m:d>
          <m:dPr>
            <m:begChr m:val="["/>
            <m:endChr m:val="]"/>
            <m:ctrlPr>
              <w:rPr>
                <w:rFonts w:ascii="Cambria Math" w:hAnsi="Cambria Math"/>
                <w:b w:val="0"/>
                <w:bCs w:val="0"/>
                <w:i/>
                <w:lang w:val="en-US"/>
              </w:rPr>
            </m:ctrlPr>
          </m:dPr>
          <m:e>
            <m:r>
              <m:rPr>
                <m:sty m:val="bi"/>
              </m:rPr>
              <w:rPr>
                <w:rFonts w:ascii="Cambria Math" w:hAnsi="Cambria Math"/>
                <w:lang w:val="en-US"/>
              </w:rPr>
              <m:t>t,t+</m:t>
            </m:r>
            <m:sSub>
              <m:sSubPr>
                <m:ctrlPr>
                  <w:rPr>
                    <w:rFonts w:ascii="Cambria Math" w:hAnsi="Cambria Math"/>
                    <w:b w:val="0"/>
                    <w:bCs w:val="0"/>
                    <w:i/>
                    <w:lang w:val="en-US"/>
                  </w:rPr>
                </m:ctrlPr>
              </m:sSubPr>
              <m:e>
                <m:r>
                  <m:rPr>
                    <m:sty m:val="bi"/>
                  </m:rPr>
                  <w:rPr>
                    <w:rFonts w:ascii="Cambria Math" w:hAnsi="Cambria Math"/>
                    <w:lang w:val="en-US"/>
                  </w:rPr>
                  <m:t>t</m:t>
                </m:r>
              </m:e>
              <m:sub>
                <m:r>
                  <m:rPr>
                    <m:sty m:val="bi"/>
                  </m:rPr>
                  <w:rPr>
                    <w:rFonts w:ascii="Cambria Math" w:hAnsi="Cambria Math"/>
                    <w:lang w:val="en-US"/>
                  </w:rPr>
                  <m:t>0</m:t>
                </m:r>
              </m:sub>
            </m:sSub>
          </m:e>
        </m:d>
      </m:oMath>
      <w:r w:rsidRPr="009972BA">
        <w:rPr>
          <w:b w:val="0"/>
          <w:bCs w:val="0"/>
          <w:lang w:val="en-US"/>
        </w:rPr>
        <w:t xml:space="preserve">, followed by a CSI-RS at time </w:t>
      </w:r>
      <m:oMath>
        <m:r>
          <m:rPr>
            <m:sty m:val="bi"/>
          </m:rPr>
          <w:rPr>
            <w:rFonts w:ascii="Cambria Math" w:hAnsi="Cambria Math"/>
            <w:lang w:val="en-US"/>
          </w:rPr>
          <m:t>t+</m:t>
        </m:r>
        <m:sSub>
          <m:sSubPr>
            <m:ctrlPr>
              <w:rPr>
                <w:rFonts w:ascii="Cambria Math" w:hAnsi="Cambria Math"/>
                <w:b w:val="0"/>
                <w:bCs w:val="0"/>
                <w:i/>
                <w:lang w:val="en-US"/>
              </w:rPr>
            </m:ctrlPr>
          </m:sSubPr>
          <m:e>
            <m:r>
              <m:rPr>
                <m:sty m:val="bi"/>
              </m:rPr>
              <w:rPr>
                <w:rFonts w:ascii="Cambria Math" w:hAnsi="Cambria Math"/>
                <w:lang w:val="en-US"/>
              </w:rPr>
              <m:t>t</m:t>
            </m:r>
          </m:e>
          <m:sub>
            <m:r>
              <m:rPr>
                <m:sty m:val="bi"/>
              </m:rPr>
              <w:rPr>
                <w:rFonts w:ascii="Cambria Math" w:hAnsi="Cambria Math"/>
                <w:lang w:val="en-US"/>
              </w:rPr>
              <m:t>0</m:t>
            </m:r>
          </m:sub>
        </m:sSub>
        <m:r>
          <m:rPr>
            <m:sty m:val="bi"/>
          </m:rPr>
          <w:rPr>
            <w:rFonts w:ascii="Cambria Math" w:hAnsi="Cambria Math"/>
            <w:lang w:val="en-US"/>
          </w:rPr>
          <m:t>+</m:t>
        </m:r>
        <m:sSub>
          <m:sSubPr>
            <m:ctrlPr>
              <w:rPr>
                <w:rFonts w:ascii="Cambria Math" w:hAnsi="Cambria Math"/>
                <w:b w:val="0"/>
                <w:bCs w:val="0"/>
                <w:i/>
                <w:lang w:val="en-US"/>
              </w:rPr>
            </m:ctrlPr>
          </m:sSubPr>
          <m:e>
            <m:r>
              <m:rPr>
                <m:sty m:val="bi"/>
              </m:rPr>
              <w:rPr>
                <w:rFonts w:ascii="Cambria Math" w:hAnsi="Cambria Math"/>
                <w:lang w:val="en-US"/>
              </w:rPr>
              <m:t>t</m:t>
            </m:r>
          </m:e>
          <m:sub>
            <m:r>
              <m:rPr>
                <m:sty m:val="bi"/>
              </m:rPr>
              <w:rPr>
                <w:rFonts w:ascii="Cambria Math" w:hAnsi="Cambria Math"/>
                <w:lang w:val="en-US"/>
              </w:rPr>
              <m:t>r</m:t>
            </m:r>
          </m:sub>
        </m:sSub>
      </m:oMath>
      <w:r w:rsidRPr="009972BA">
        <w:rPr>
          <w:b w:val="0"/>
          <w:bCs w:val="0"/>
          <w:lang w:val="en-US"/>
        </w:rPr>
        <w:t xml:space="preserve">, where </w:t>
      </w:r>
      <w:r w:rsidRPr="009972BA">
        <w:rPr>
          <w:b w:val="0"/>
          <w:bCs w:val="0"/>
          <w:i/>
          <w:iCs/>
          <w:lang w:val="en-US"/>
        </w:rPr>
        <w:t>t</w:t>
      </w:r>
      <w:r w:rsidRPr="009972BA">
        <w:rPr>
          <w:b w:val="0"/>
          <w:bCs w:val="0"/>
          <w:i/>
          <w:iCs/>
          <w:vertAlign w:val="subscript"/>
          <w:lang w:val="en-US"/>
        </w:rPr>
        <w:t>r</w:t>
      </w:r>
      <w:r w:rsidRPr="009972BA">
        <w:rPr>
          <w:b w:val="0"/>
          <w:bCs w:val="0"/>
          <w:lang w:val="en-US"/>
        </w:rPr>
        <w:t xml:space="preserve"> corresponds to the time difference between receiving the last received CSI-RS over the time window and the CSI reference resource. This would enable the UE to </w:t>
      </w:r>
      <w:r w:rsidR="00EA1603" w:rsidRPr="009972BA">
        <w:rPr>
          <w:b w:val="0"/>
          <w:bCs w:val="0"/>
          <w:lang w:val="en-US"/>
        </w:rPr>
        <w:t xml:space="preserve">obtain labelled data corresponding to the input (CSI-RS in the </w:t>
      </w:r>
      <m:oMath>
        <m:d>
          <m:dPr>
            <m:begChr m:val="["/>
            <m:endChr m:val="]"/>
            <m:ctrlPr>
              <w:rPr>
                <w:rFonts w:ascii="Cambria Math" w:hAnsi="Cambria Math"/>
                <w:b w:val="0"/>
                <w:bCs w:val="0"/>
                <w:i/>
                <w:lang w:val="en-US"/>
              </w:rPr>
            </m:ctrlPr>
          </m:dPr>
          <m:e>
            <m:r>
              <m:rPr>
                <m:sty m:val="bi"/>
              </m:rPr>
              <w:rPr>
                <w:rFonts w:ascii="Cambria Math" w:hAnsi="Cambria Math"/>
                <w:lang w:val="en-US"/>
              </w:rPr>
              <m:t>t,t+</m:t>
            </m:r>
            <m:sSub>
              <m:sSubPr>
                <m:ctrlPr>
                  <w:rPr>
                    <w:rFonts w:ascii="Cambria Math" w:hAnsi="Cambria Math"/>
                    <w:b w:val="0"/>
                    <w:bCs w:val="0"/>
                    <w:i/>
                    <w:lang w:val="en-US"/>
                  </w:rPr>
                </m:ctrlPr>
              </m:sSubPr>
              <m:e>
                <m:r>
                  <m:rPr>
                    <m:sty m:val="bi"/>
                  </m:rPr>
                  <w:rPr>
                    <w:rFonts w:ascii="Cambria Math" w:hAnsi="Cambria Math"/>
                    <w:lang w:val="en-US"/>
                  </w:rPr>
                  <m:t>t</m:t>
                </m:r>
              </m:e>
              <m:sub>
                <m:r>
                  <m:rPr>
                    <m:sty m:val="bi"/>
                  </m:rPr>
                  <w:rPr>
                    <w:rFonts w:ascii="Cambria Math" w:hAnsi="Cambria Math"/>
                    <w:lang w:val="en-US"/>
                  </w:rPr>
                  <m:t>0</m:t>
                </m:r>
              </m:sub>
            </m:sSub>
          </m:e>
        </m:d>
      </m:oMath>
      <w:r w:rsidR="00EA1603" w:rsidRPr="009972BA">
        <w:rPr>
          <w:b w:val="0"/>
          <w:bCs w:val="0"/>
          <w:lang w:val="en-US"/>
        </w:rPr>
        <w:t xml:space="preserve"> window) and the label (CSI-RS at time</w:t>
      </w:r>
      <w:r w:rsidR="00EA1603" w:rsidRPr="009972BA">
        <w:rPr>
          <w:rFonts w:ascii="Cambria Math" w:hAnsi="Cambria Math"/>
          <w:b w:val="0"/>
          <w:bCs w:val="0"/>
          <w:i/>
          <w:lang w:val="en-US"/>
        </w:rPr>
        <w:t xml:space="preserve"> </w:t>
      </w:r>
      <m:oMath>
        <m:r>
          <m:rPr>
            <m:sty m:val="bi"/>
          </m:rPr>
          <w:rPr>
            <w:rFonts w:ascii="Cambria Math" w:hAnsi="Cambria Math"/>
            <w:lang w:val="en-US"/>
          </w:rPr>
          <m:t>t+</m:t>
        </m:r>
        <m:sSub>
          <m:sSubPr>
            <m:ctrlPr>
              <w:rPr>
                <w:rFonts w:ascii="Cambria Math" w:hAnsi="Cambria Math"/>
                <w:b w:val="0"/>
                <w:bCs w:val="0"/>
                <w:i/>
                <w:lang w:val="en-US"/>
              </w:rPr>
            </m:ctrlPr>
          </m:sSubPr>
          <m:e>
            <m:r>
              <m:rPr>
                <m:sty m:val="bi"/>
              </m:rPr>
              <w:rPr>
                <w:rFonts w:ascii="Cambria Math" w:hAnsi="Cambria Math"/>
                <w:lang w:val="en-US"/>
              </w:rPr>
              <m:t>t</m:t>
            </m:r>
          </m:e>
          <m:sub>
            <m:r>
              <m:rPr>
                <m:sty m:val="bi"/>
              </m:rPr>
              <w:rPr>
                <w:rFonts w:ascii="Cambria Math" w:hAnsi="Cambria Math"/>
                <w:lang w:val="en-US"/>
              </w:rPr>
              <m:t>0</m:t>
            </m:r>
          </m:sub>
        </m:sSub>
        <m:r>
          <m:rPr>
            <m:sty m:val="bi"/>
          </m:rPr>
          <w:rPr>
            <w:rFonts w:ascii="Cambria Math" w:hAnsi="Cambria Math"/>
            <w:lang w:val="en-US"/>
          </w:rPr>
          <m:t>+</m:t>
        </m:r>
        <m:sSub>
          <m:sSubPr>
            <m:ctrlPr>
              <w:rPr>
                <w:rFonts w:ascii="Cambria Math" w:hAnsi="Cambria Math"/>
                <w:b w:val="0"/>
                <w:bCs w:val="0"/>
                <w:i/>
                <w:lang w:val="en-US"/>
              </w:rPr>
            </m:ctrlPr>
          </m:sSubPr>
          <m:e>
            <m:r>
              <m:rPr>
                <m:sty m:val="bi"/>
              </m:rPr>
              <w:rPr>
                <w:rFonts w:ascii="Cambria Math" w:hAnsi="Cambria Math"/>
                <w:lang w:val="en-US"/>
              </w:rPr>
              <m:t>t</m:t>
            </m:r>
          </m:e>
          <m:sub>
            <m:r>
              <m:rPr>
                <m:sty m:val="bi"/>
              </m:rPr>
              <w:rPr>
                <w:rFonts w:ascii="Cambria Math" w:hAnsi="Cambria Math"/>
                <w:lang w:val="en-US"/>
              </w:rPr>
              <m:t>r</m:t>
            </m:r>
          </m:sub>
        </m:sSub>
      </m:oMath>
      <w:r w:rsidR="00EA1603" w:rsidRPr="009972BA">
        <w:rPr>
          <w:b w:val="0"/>
          <w:bCs w:val="0"/>
          <w:lang w:val="en-US"/>
        </w:rPr>
        <w:t xml:space="preserve">). </w:t>
      </w:r>
      <w:proofErr w:type="gramStart"/>
      <w:r w:rsidR="00EA1603" w:rsidRPr="009972BA">
        <w:rPr>
          <w:b w:val="0"/>
          <w:bCs w:val="0"/>
          <w:lang w:val="en-US"/>
        </w:rPr>
        <w:t>In order to</w:t>
      </w:r>
      <w:proofErr w:type="gramEnd"/>
      <w:r w:rsidR="00EA1603" w:rsidRPr="009972BA">
        <w:rPr>
          <w:b w:val="0"/>
          <w:bCs w:val="0"/>
          <w:lang w:val="en-US"/>
        </w:rPr>
        <w:t xml:space="preserve"> do so, the UE needs to be configured with an early CSI report configuration associated with the training phase, in which the UE can collect CSI-RSs to pursue channel measurements. No report quantity needs to be associated with this CSI report configuration since it is used for training data collection only. </w:t>
      </w:r>
      <w:r w:rsidR="00DB723F" w:rsidRPr="009972BA">
        <w:rPr>
          <w:b w:val="0"/>
          <w:bCs w:val="0"/>
          <w:lang w:val="en-US"/>
        </w:rPr>
        <w:t>Note, another CSI report configuration can be associated with the same CSI-RSs for non-AI/ML CSI reporting.</w:t>
      </w:r>
    </w:p>
    <w:p w14:paraId="4A5B1761" w14:textId="43BF0387" w:rsidR="00EA1603" w:rsidRPr="009972BA" w:rsidRDefault="00EA1603" w:rsidP="00EA1603">
      <w:pPr>
        <w:pStyle w:val="Proposal"/>
        <w:spacing w:after="160" w:line="256" w:lineRule="auto"/>
        <w:jc w:val="both"/>
        <w:rPr>
          <w:lang w:val="en-US"/>
        </w:rPr>
      </w:pPr>
      <w:r w:rsidRPr="009972BA">
        <w:rPr>
          <w:lang w:val="en-US"/>
        </w:rPr>
        <w:t>For data collection under AI/ML-based CSI prediction, the UE is configured with a CSI report configuration corresponding to channel measurement via CMR(s) over a time window, where no report quantity is associated with this CSI report configuration.</w:t>
      </w:r>
    </w:p>
    <w:p w14:paraId="5F6BBAEA" w14:textId="56F1B482" w:rsidR="00EA1603" w:rsidRDefault="006018E9" w:rsidP="009972BA">
      <w:pPr>
        <w:pStyle w:val="Proposal"/>
        <w:numPr>
          <w:ilvl w:val="0"/>
          <w:numId w:val="0"/>
        </w:numPr>
        <w:jc w:val="both"/>
        <w:rPr>
          <w:b w:val="0"/>
          <w:bCs w:val="0"/>
          <w:lang w:val="en-US"/>
        </w:rPr>
      </w:pPr>
      <w:r w:rsidRPr="009972BA">
        <w:rPr>
          <w:b w:val="0"/>
          <w:bCs w:val="0"/>
          <w:lang w:val="en-US"/>
        </w:rPr>
        <w:t xml:space="preserve">It was also agreed in RAN1#120 to support P/SP CSI-RS for data collection, with no agreement so far on supporting AP CSI-RS for the purpose of data collection for training. Since data collection requires obtaining a large amount of data for training, the motivation to support one-shot AP CSI-RS transmission is not clear. However, for inference, </w:t>
      </w:r>
      <w:r w:rsidRPr="009972BA">
        <w:rPr>
          <w:b w:val="0"/>
          <w:bCs w:val="0"/>
          <w:i/>
          <w:iCs/>
          <w:lang w:val="en-US"/>
        </w:rPr>
        <w:t>K</w:t>
      </w:r>
      <w:r w:rsidRPr="009972BA">
        <w:rPr>
          <w:b w:val="0"/>
          <w:bCs w:val="0"/>
          <w:lang w:val="en-US"/>
        </w:rPr>
        <w:t xml:space="preserve"> AP CSI-RS resources with a spacing of </w:t>
      </w:r>
      <w:r w:rsidRPr="009972BA">
        <w:rPr>
          <w:b w:val="0"/>
          <w:bCs w:val="0"/>
          <w:i/>
          <w:iCs/>
          <w:lang w:val="en-US"/>
        </w:rPr>
        <w:t>m</w:t>
      </w:r>
      <w:r w:rsidRPr="009972BA">
        <w:rPr>
          <w:b w:val="0"/>
          <w:bCs w:val="0"/>
          <w:lang w:val="en-US"/>
        </w:rPr>
        <w:t xml:space="preserve"> slots between consecutive transmissions, where </w:t>
      </w:r>
      <m:oMath>
        <m:r>
          <m:rPr>
            <m:sty m:val="bi"/>
          </m:rPr>
          <w:rPr>
            <w:rFonts w:ascii="Cambria Math" w:hAnsi="Cambria Math"/>
            <w:lang w:val="en-US"/>
          </w:rPr>
          <m:t>m=1,2</m:t>
        </m:r>
      </m:oMath>
      <w:r w:rsidRPr="009972BA">
        <w:rPr>
          <w:b w:val="0"/>
          <w:bCs w:val="0"/>
          <w:lang w:val="en-US"/>
        </w:rPr>
        <w:t xml:space="preserve"> is supported as part of Rel-18 Type-II CB. Note that the value of </w:t>
      </w:r>
      <w:r w:rsidRPr="009972BA">
        <w:rPr>
          <w:b w:val="0"/>
          <w:bCs w:val="0"/>
          <w:i/>
          <w:iCs/>
          <w:lang w:val="en-US"/>
        </w:rPr>
        <w:t>m</w:t>
      </w:r>
      <w:r w:rsidRPr="009972BA">
        <w:rPr>
          <w:b w:val="0"/>
          <w:bCs w:val="0"/>
          <w:lang w:val="en-US"/>
        </w:rPr>
        <w:t xml:space="preserve"> is smaller than the smallest allowed CSI-RS periodicity supported in NR; 4 slots. In order to map the CSI-RS transmission in the training/data collection phase with the CSI-RS in the inference phase, the number of P/SP CSI-RS resources</w:t>
      </w:r>
      <w:r w:rsidR="00450C07" w:rsidRPr="009972BA">
        <w:rPr>
          <w:b w:val="0"/>
          <w:bCs w:val="0"/>
          <w:lang w:val="en-US"/>
        </w:rPr>
        <w:t xml:space="preserve"> simultaneously </w:t>
      </w:r>
      <w:r w:rsidRPr="009972BA">
        <w:rPr>
          <w:b w:val="0"/>
          <w:bCs w:val="0"/>
          <w:lang w:val="en-US"/>
        </w:rPr>
        <w:t xml:space="preserve">configured in the CSI report configuration for </w:t>
      </w:r>
      <w:r w:rsidR="00450C07" w:rsidRPr="009972BA">
        <w:rPr>
          <w:b w:val="0"/>
          <w:bCs w:val="0"/>
          <w:lang w:val="en-US"/>
        </w:rPr>
        <w:lastRenderedPageBreak/>
        <w:t xml:space="preserve">data collection should be at least equal to </w:t>
      </w:r>
      <w:r w:rsidR="00450C07" w:rsidRPr="009972BA">
        <w:rPr>
          <w:b w:val="0"/>
          <w:bCs w:val="0"/>
          <w:i/>
          <w:iCs/>
          <w:lang w:val="en-US"/>
        </w:rPr>
        <w:t>K</w:t>
      </w:r>
      <w:r w:rsidR="00450C07" w:rsidRPr="009972BA">
        <w:rPr>
          <w:b w:val="0"/>
          <w:bCs w:val="0"/>
          <w:lang w:val="en-US"/>
        </w:rPr>
        <w:t xml:space="preserve">, where the </w:t>
      </w:r>
      <w:r w:rsidR="00450C07" w:rsidRPr="009972BA">
        <w:rPr>
          <w:b w:val="0"/>
          <w:bCs w:val="0"/>
          <w:i/>
          <w:iCs/>
          <w:lang w:val="en-US"/>
        </w:rPr>
        <w:t>K</w:t>
      </w:r>
      <w:r w:rsidR="00450C07" w:rsidRPr="009972BA">
        <w:rPr>
          <w:b w:val="0"/>
          <w:bCs w:val="0"/>
          <w:lang w:val="en-US"/>
        </w:rPr>
        <w:t xml:space="preserve"> CSI-RS resources are associated with the same periodicity value and with a time offset value across two consecutive CSI-RS resources being equal to the value of </w:t>
      </w:r>
      <w:r w:rsidR="00450C07" w:rsidRPr="009972BA">
        <w:rPr>
          <w:b w:val="0"/>
          <w:bCs w:val="0"/>
          <w:i/>
          <w:iCs/>
          <w:lang w:val="en-US"/>
        </w:rPr>
        <w:t>m</w:t>
      </w:r>
      <w:r w:rsidRPr="009972BA">
        <w:rPr>
          <w:b w:val="0"/>
          <w:bCs w:val="0"/>
          <w:lang w:val="en-US"/>
        </w:rPr>
        <w:t xml:space="preserve">. </w:t>
      </w:r>
      <w:r w:rsidR="00FF7E62" w:rsidRPr="009972BA">
        <w:rPr>
          <w:b w:val="0"/>
          <w:bCs w:val="0"/>
          <w:lang w:val="en-US"/>
        </w:rPr>
        <w:t xml:space="preserve">For instance, for the case of </w:t>
      </w:r>
      <w:r w:rsidR="00FF7E62" w:rsidRPr="009972BA">
        <w:rPr>
          <w:b w:val="0"/>
          <w:bCs w:val="0"/>
          <w:i/>
          <w:iCs/>
          <w:lang w:val="en-US"/>
        </w:rPr>
        <w:t>K</w:t>
      </w:r>
      <w:r w:rsidR="00FF7E62" w:rsidRPr="009972BA">
        <w:rPr>
          <w:b w:val="0"/>
          <w:bCs w:val="0"/>
          <w:lang w:val="en-US"/>
        </w:rPr>
        <w:t xml:space="preserve">=4, </w:t>
      </w:r>
      <w:r w:rsidR="00FF7E62" w:rsidRPr="009972BA">
        <w:rPr>
          <w:b w:val="0"/>
          <w:bCs w:val="0"/>
          <w:i/>
          <w:iCs/>
          <w:lang w:val="en-US"/>
        </w:rPr>
        <w:t>m</w:t>
      </w:r>
      <w:r w:rsidR="00FF7E62" w:rsidRPr="009972BA">
        <w:rPr>
          <w:b w:val="0"/>
          <w:bCs w:val="0"/>
          <w:lang w:val="en-US"/>
        </w:rPr>
        <w:t xml:space="preserve">=2, the CSI Report configuration for data collection would comprise 4 CSI-RS resources with periodicity values larger than </w:t>
      </w:r>
      <w:proofErr w:type="spellStart"/>
      <w:r w:rsidR="00FF7E62" w:rsidRPr="009972BA">
        <w:rPr>
          <w:b w:val="0"/>
          <w:bCs w:val="0"/>
          <w:i/>
          <w:iCs/>
          <w:lang w:val="en-US"/>
        </w:rPr>
        <w:t>K.m</w:t>
      </w:r>
      <w:proofErr w:type="spellEnd"/>
      <w:r w:rsidR="00FF7E62" w:rsidRPr="009972BA">
        <w:rPr>
          <w:b w:val="0"/>
          <w:bCs w:val="0"/>
          <w:lang w:val="en-US"/>
        </w:rPr>
        <w:t xml:space="preserve">=8 slots, and where </w:t>
      </w:r>
      <w:bookmarkStart w:id="7" w:name="_Hlk193989309"/>
      <w:r w:rsidR="00FF7E62" w:rsidRPr="009972BA">
        <w:rPr>
          <w:b w:val="0"/>
          <w:bCs w:val="0"/>
          <w:lang w:val="en-US"/>
        </w:rPr>
        <w:t xml:space="preserve">the offset between two consecutive CSI-RS transmissions from the two CSI-RS resources is </w:t>
      </w:r>
      <w:r w:rsidR="00FF7E62" w:rsidRPr="009972BA">
        <w:rPr>
          <w:b w:val="0"/>
          <w:bCs w:val="0"/>
          <w:i/>
          <w:iCs/>
          <w:lang w:val="en-US"/>
        </w:rPr>
        <w:t>m</w:t>
      </w:r>
      <w:bookmarkEnd w:id="7"/>
      <w:r w:rsidR="00FF7E62" w:rsidRPr="009972BA">
        <w:rPr>
          <w:b w:val="0"/>
          <w:bCs w:val="0"/>
          <w:lang w:val="en-US"/>
        </w:rPr>
        <w:t xml:space="preserve">=2 slots. </w:t>
      </w:r>
      <w:r w:rsidR="002827E6">
        <w:rPr>
          <w:b w:val="0"/>
          <w:bCs w:val="0"/>
          <w:lang w:val="en-US"/>
        </w:rPr>
        <w:t xml:space="preserve">An illustration of the previous example can be </w:t>
      </w:r>
      <w:r w:rsidR="002827E6" w:rsidRPr="002827E6">
        <w:rPr>
          <w:b w:val="0"/>
          <w:bCs w:val="0"/>
          <w:lang w:val="en-US"/>
        </w:rPr>
        <w:t xml:space="preserve">found in </w:t>
      </w:r>
      <w:r w:rsidR="002827E6" w:rsidRPr="002827E6">
        <w:rPr>
          <w:b w:val="0"/>
          <w:bCs w:val="0"/>
          <w:lang w:val="en-US"/>
        </w:rPr>
        <w:fldChar w:fldCharType="begin"/>
      </w:r>
      <w:r w:rsidR="002827E6" w:rsidRPr="002827E6">
        <w:rPr>
          <w:b w:val="0"/>
          <w:bCs w:val="0"/>
          <w:lang w:val="en-US"/>
        </w:rPr>
        <w:instrText xml:space="preserve"> REF _Ref194010508 \h  \* MERGEFORMAT </w:instrText>
      </w:r>
      <w:r w:rsidR="002827E6" w:rsidRPr="002827E6">
        <w:rPr>
          <w:b w:val="0"/>
          <w:bCs w:val="0"/>
          <w:lang w:val="en-US"/>
        </w:rPr>
      </w:r>
      <w:r w:rsidR="002827E6" w:rsidRPr="002827E6">
        <w:rPr>
          <w:b w:val="0"/>
          <w:bCs w:val="0"/>
          <w:lang w:val="en-US"/>
        </w:rPr>
        <w:fldChar w:fldCharType="separate"/>
      </w:r>
      <w:r w:rsidR="002827E6" w:rsidRPr="002827E6">
        <w:rPr>
          <w:b w:val="0"/>
          <w:bCs w:val="0"/>
        </w:rPr>
        <w:t xml:space="preserve">Figure </w:t>
      </w:r>
      <w:r w:rsidR="002827E6" w:rsidRPr="002827E6">
        <w:rPr>
          <w:b w:val="0"/>
          <w:bCs w:val="0"/>
          <w:noProof/>
        </w:rPr>
        <w:t>1</w:t>
      </w:r>
      <w:r w:rsidR="002827E6" w:rsidRPr="002827E6">
        <w:rPr>
          <w:b w:val="0"/>
          <w:bCs w:val="0"/>
          <w:lang w:val="en-US"/>
        </w:rPr>
        <w:fldChar w:fldCharType="end"/>
      </w:r>
      <w:r w:rsidR="002827E6" w:rsidRPr="002827E6">
        <w:rPr>
          <w:b w:val="0"/>
          <w:bCs w:val="0"/>
          <w:lang w:val="en-US"/>
        </w:rPr>
        <w:t>.</w:t>
      </w:r>
    </w:p>
    <w:p w14:paraId="672C07F2" w14:textId="1937CDC6" w:rsidR="002827E6" w:rsidRDefault="002827E6" w:rsidP="002827E6">
      <w:pPr>
        <w:pStyle w:val="Proposal"/>
        <w:numPr>
          <w:ilvl w:val="0"/>
          <w:numId w:val="0"/>
        </w:numPr>
        <w:jc w:val="center"/>
        <w:rPr>
          <w:b w:val="0"/>
          <w:bCs w:val="0"/>
          <w:lang w:val="en-US"/>
        </w:rPr>
      </w:pPr>
      <w:r w:rsidRPr="002827E6">
        <w:rPr>
          <w:b w:val="0"/>
          <w:bCs w:val="0"/>
          <w:noProof/>
          <w:lang w:val="en-US"/>
        </w:rPr>
        <w:drawing>
          <wp:inline distT="0" distB="0" distL="0" distR="0" wp14:anchorId="0CDDE898" wp14:editId="35316698">
            <wp:extent cx="5404290" cy="2449830"/>
            <wp:effectExtent l="0" t="0" r="6350" b="7620"/>
            <wp:docPr id="2085850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585047" name=""/>
                    <pic:cNvPicPr/>
                  </pic:nvPicPr>
                  <pic:blipFill>
                    <a:blip r:embed="rId8"/>
                    <a:stretch>
                      <a:fillRect/>
                    </a:stretch>
                  </pic:blipFill>
                  <pic:spPr>
                    <a:xfrm>
                      <a:off x="0" y="0"/>
                      <a:ext cx="5436401" cy="2464386"/>
                    </a:xfrm>
                    <a:prstGeom prst="rect">
                      <a:avLst/>
                    </a:prstGeom>
                  </pic:spPr>
                </pic:pic>
              </a:graphicData>
            </a:graphic>
          </wp:inline>
        </w:drawing>
      </w:r>
    </w:p>
    <w:p w14:paraId="34A933E6" w14:textId="02845F74" w:rsidR="002827E6" w:rsidRPr="002827E6" w:rsidRDefault="002827E6" w:rsidP="002827E6">
      <w:pPr>
        <w:pStyle w:val="Caption"/>
        <w:rPr>
          <w:b w:val="0"/>
          <w:bCs w:val="0"/>
          <w:lang w:val="en-US"/>
        </w:rPr>
      </w:pPr>
      <w:bookmarkStart w:id="8" w:name="_Ref194010508"/>
      <w:r w:rsidRPr="002827E6">
        <w:rPr>
          <w:b w:val="0"/>
          <w:bCs w:val="0"/>
        </w:rPr>
        <w:t xml:space="preserve">Figure </w:t>
      </w:r>
      <w:r w:rsidRPr="002827E6">
        <w:rPr>
          <w:b w:val="0"/>
          <w:bCs w:val="0"/>
        </w:rPr>
        <w:fldChar w:fldCharType="begin"/>
      </w:r>
      <w:r w:rsidRPr="002827E6">
        <w:rPr>
          <w:b w:val="0"/>
          <w:bCs w:val="0"/>
        </w:rPr>
        <w:instrText xml:space="preserve"> SEQ Figure \* ARABIC </w:instrText>
      </w:r>
      <w:r w:rsidRPr="002827E6">
        <w:rPr>
          <w:b w:val="0"/>
          <w:bCs w:val="0"/>
        </w:rPr>
        <w:fldChar w:fldCharType="separate"/>
      </w:r>
      <w:r w:rsidRPr="002827E6">
        <w:rPr>
          <w:b w:val="0"/>
          <w:bCs w:val="0"/>
          <w:noProof/>
        </w:rPr>
        <w:t>1</w:t>
      </w:r>
      <w:r w:rsidRPr="002827E6">
        <w:rPr>
          <w:b w:val="0"/>
          <w:bCs w:val="0"/>
        </w:rPr>
        <w:fldChar w:fldCharType="end"/>
      </w:r>
      <w:bookmarkEnd w:id="8"/>
      <w:r w:rsidRPr="002827E6">
        <w:rPr>
          <w:b w:val="0"/>
          <w:bCs w:val="0"/>
        </w:rPr>
        <w:t>. Example of CSI-RS configuration for data collection phase and inference phase</w:t>
      </w:r>
    </w:p>
    <w:p w14:paraId="0984C3F4" w14:textId="091B27D0" w:rsidR="00C1004B" w:rsidRPr="009972BA" w:rsidRDefault="00FF7E62" w:rsidP="00FF7E62">
      <w:pPr>
        <w:pStyle w:val="Proposal"/>
        <w:spacing w:after="160" w:line="256" w:lineRule="auto"/>
        <w:jc w:val="both"/>
        <w:rPr>
          <w:lang w:val="en-US"/>
        </w:rPr>
      </w:pPr>
      <w:r w:rsidRPr="009972BA">
        <w:rPr>
          <w:lang w:val="en-US"/>
        </w:rPr>
        <w:t xml:space="preserve">For Rel-18 </w:t>
      </w:r>
      <w:proofErr w:type="spellStart"/>
      <w:r w:rsidRPr="009972BA">
        <w:rPr>
          <w:lang w:val="en-US"/>
        </w:rPr>
        <w:t>eType</w:t>
      </w:r>
      <w:proofErr w:type="spellEnd"/>
      <w:r w:rsidRPr="009972BA">
        <w:rPr>
          <w:lang w:val="en-US"/>
        </w:rPr>
        <w:t xml:space="preserve">-II CB configured with </w:t>
      </w:r>
      <w:r w:rsidRPr="009972BA">
        <w:rPr>
          <w:i/>
          <w:iCs/>
          <w:lang w:val="en-US"/>
        </w:rPr>
        <w:t>K</w:t>
      </w:r>
      <w:r w:rsidRPr="009972BA">
        <w:rPr>
          <w:lang w:val="en-US"/>
        </w:rPr>
        <w:t xml:space="preserve"> AP CSI-RS resources spaced by </w:t>
      </w:r>
      <w:r w:rsidRPr="009972BA">
        <w:rPr>
          <w:i/>
          <w:iCs/>
          <w:lang w:val="en-US"/>
        </w:rPr>
        <w:t>m</w:t>
      </w:r>
      <w:r w:rsidRPr="009972BA">
        <w:rPr>
          <w:lang w:val="en-US"/>
        </w:rPr>
        <w:t xml:space="preserve"> slots, the corresponding CSI report configuration for data collection comprises at least </w:t>
      </w:r>
      <w:r w:rsidRPr="009972BA">
        <w:rPr>
          <w:i/>
          <w:iCs/>
          <w:lang w:val="en-US"/>
        </w:rPr>
        <w:t>K</w:t>
      </w:r>
      <w:r w:rsidRPr="009972BA">
        <w:rPr>
          <w:lang w:val="en-US"/>
        </w:rPr>
        <w:t xml:space="preserve"> P/SP CSI-RS resources with the offset between two consecutive CSI-RS transmissions from two CSI-RS resources is </w:t>
      </w:r>
      <w:r w:rsidRPr="009972BA">
        <w:rPr>
          <w:i/>
          <w:iCs/>
          <w:lang w:val="en-US"/>
        </w:rPr>
        <w:t>m</w:t>
      </w:r>
      <w:r w:rsidRPr="009972BA">
        <w:rPr>
          <w:lang w:val="en-US"/>
        </w:rPr>
        <w:t xml:space="preserve"> slots. </w:t>
      </w:r>
    </w:p>
    <w:p w14:paraId="495B5DA5" w14:textId="77777777" w:rsidR="00720A00" w:rsidRPr="009972BA" w:rsidRDefault="00720A00" w:rsidP="00720A00">
      <w:pPr>
        <w:rPr>
          <w:sz w:val="2"/>
          <w:szCs w:val="2"/>
          <w:lang w:val="en-US" w:eastAsia="zh-CN"/>
        </w:rPr>
      </w:pPr>
    </w:p>
    <w:p w14:paraId="5FC152EC" w14:textId="7AE33256" w:rsidR="006E2413" w:rsidRPr="00EA1603" w:rsidRDefault="006E2413" w:rsidP="006E2413">
      <w:pPr>
        <w:pStyle w:val="Heading2"/>
        <w:numPr>
          <w:ilvl w:val="0"/>
          <w:numId w:val="0"/>
        </w:numPr>
        <w:rPr>
          <w:sz w:val="24"/>
          <w:szCs w:val="28"/>
          <w:lang w:val="en-US"/>
        </w:rPr>
      </w:pPr>
      <w:r w:rsidRPr="00EA1603">
        <w:rPr>
          <w:sz w:val="24"/>
          <w:szCs w:val="28"/>
          <w:lang w:val="en-US"/>
        </w:rPr>
        <w:t>2.</w:t>
      </w:r>
      <w:r w:rsidR="00720A00" w:rsidRPr="00EA1603">
        <w:rPr>
          <w:sz w:val="24"/>
          <w:szCs w:val="28"/>
          <w:lang w:val="en-US"/>
        </w:rPr>
        <w:t>4</w:t>
      </w:r>
      <w:r w:rsidRPr="00EA1603">
        <w:rPr>
          <w:sz w:val="24"/>
          <w:szCs w:val="28"/>
          <w:lang w:val="en-US"/>
        </w:rPr>
        <w:t xml:space="preserve"> Performance monitoring of AI/ML-based CSI prediction</w:t>
      </w:r>
    </w:p>
    <w:p w14:paraId="1697095E" w14:textId="77777777" w:rsidR="006E2413" w:rsidRPr="00EA1603" w:rsidRDefault="006E2413" w:rsidP="006E2413">
      <w:pPr>
        <w:pStyle w:val="Proposal"/>
        <w:numPr>
          <w:ilvl w:val="0"/>
          <w:numId w:val="0"/>
        </w:numPr>
        <w:rPr>
          <w:b w:val="0"/>
          <w:bCs w:val="0"/>
          <w:lang w:val="en-US"/>
        </w:rPr>
      </w:pPr>
      <w:r w:rsidRPr="00EA1603">
        <w:rPr>
          <w:b w:val="0"/>
          <w:bCs w:val="0"/>
          <w:lang w:val="en-US"/>
        </w:rPr>
        <w:t>As mentioned above, the CSI feedback corresponding to CSI prediction comprises a set of CSI parameters associated with multiple slots in time, where the CSI parameters correspond to the calculated CSI corresponding to the prediction window. For efficient performance monitoring, a comparison of the ground truth CSI and the AI/ML model output is needed. Note that model monitoring enables model adaptation based on the predicted CSI quality, where the performance monitoring outcome may include the following levels:</w:t>
      </w:r>
    </w:p>
    <w:p w14:paraId="3B4F28A0" w14:textId="77777777" w:rsidR="006E2413" w:rsidRPr="00EA1603" w:rsidRDefault="006E2413" w:rsidP="006E2413">
      <w:pPr>
        <w:numPr>
          <w:ilvl w:val="0"/>
          <w:numId w:val="18"/>
        </w:numPr>
        <w:spacing w:line="256" w:lineRule="auto"/>
        <w:contextualSpacing/>
        <w:jc w:val="both"/>
        <w:rPr>
          <w:rFonts w:ascii="Times" w:eastAsia="SimSun" w:hAnsi="Times"/>
          <w:szCs w:val="24"/>
          <w:lang w:val="en-US" w:eastAsia="ja-JP"/>
        </w:rPr>
      </w:pPr>
      <w:proofErr w:type="gramStart"/>
      <w:r w:rsidRPr="00EA1603">
        <w:rPr>
          <w:rFonts w:ascii="Times" w:eastAsia="SimSun" w:hAnsi="Times"/>
          <w:i/>
          <w:szCs w:val="24"/>
          <w:lang w:val="en-US" w:eastAsia="ja-JP"/>
        </w:rPr>
        <w:t>Level-0</w:t>
      </w:r>
      <w:proofErr w:type="gramEnd"/>
      <w:r w:rsidRPr="00EA1603">
        <w:rPr>
          <w:rFonts w:ascii="Times" w:eastAsia="SimSun" w:hAnsi="Times"/>
          <w:i/>
          <w:szCs w:val="24"/>
          <w:lang w:val="en-US" w:eastAsia="ja-JP"/>
        </w:rPr>
        <w:t>:</w:t>
      </w:r>
      <w:r w:rsidRPr="00EA1603">
        <w:rPr>
          <w:rFonts w:ascii="Times" w:eastAsia="SimSun" w:hAnsi="Times"/>
          <w:szCs w:val="24"/>
          <w:lang w:val="en-US" w:eastAsia="ja-JP"/>
        </w:rPr>
        <w:t xml:space="preserve"> </w:t>
      </w:r>
      <w:r w:rsidRPr="00EA1603">
        <w:rPr>
          <w:rFonts w:ascii="Times" w:eastAsia="SimSun" w:hAnsi="Times"/>
          <w:i/>
          <w:szCs w:val="24"/>
          <w:lang w:val="en-US" w:eastAsia="ja-JP"/>
        </w:rPr>
        <w:t>No AI model change.</w:t>
      </w:r>
      <w:r w:rsidRPr="00EA1603">
        <w:rPr>
          <w:rFonts w:ascii="Times" w:eastAsia="SimSun" w:hAnsi="Times"/>
          <w:szCs w:val="24"/>
          <w:lang w:val="en-US" w:eastAsia="ja-JP"/>
        </w:rPr>
        <w:t xml:space="preserve"> This applies when the performance based on the same AI/ML model is stable.</w:t>
      </w:r>
    </w:p>
    <w:p w14:paraId="66D654EB" w14:textId="77777777" w:rsidR="006E2413" w:rsidRPr="00EA1603" w:rsidRDefault="006E2413" w:rsidP="006E2413">
      <w:pPr>
        <w:numPr>
          <w:ilvl w:val="0"/>
          <w:numId w:val="18"/>
        </w:numPr>
        <w:spacing w:line="256" w:lineRule="auto"/>
        <w:contextualSpacing/>
        <w:jc w:val="both"/>
        <w:rPr>
          <w:rFonts w:ascii="Times" w:eastAsia="SimSun" w:hAnsi="Times"/>
          <w:szCs w:val="24"/>
          <w:lang w:val="en-US" w:eastAsia="ja-JP"/>
        </w:rPr>
      </w:pPr>
      <w:proofErr w:type="gramStart"/>
      <w:r w:rsidRPr="00EA1603">
        <w:rPr>
          <w:rFonts w:ascii="Times" w:eastAsia="SimSun" w:hAnsi="Times"/>
          <w:i/>
          <w:szCs w:val="24"/>
          <w:lang w:val="en-US" w:eastAsia="ja-JP"/>
        </w:rPr>
        <w:t>Level-1</w:t>
      </w:r>
      <w:proofErr w:type="gramEnd"/>
      <w:r w:rsidRPr="00EA1603">
        <w:rPr>
          <w:rFonts w:ascii="Times" w:eastAsia="SimSun" w:hAnsi="Times"/>
          <w:i/>
          <w:szCs w:val="24"/>
          <w:lang w:val="en-US" w:eastAsia="ja-JP"/>
        </w:rPr>
        <w:t>:</w:t>
      </w:r>
      <w:r w:rsidRPr="00EA1603">
        <w:rPr>
          <w:rFonts w:ascii="Times" w:eastAsia="SimSun" w:hAnsi="Times"/>
          <w:szCs w:val="24"/>
          <w:lang w:val="en-US" w:eastAsia="ja-JP"/>
        </w:rPr>
        <w:t xml:space="preserve"> </w:t>
      </w:r>
      <w:r w:rsidRPr="00EA1603">
        <w:rPr>
          <w:rFonts w:ascii="Times" w:eastAsia="SimSun" w:hAnsi="Times"/>
          <w:i/>
          <w:szCs w:val="24"/>
          <w:lang w:val="en-US" w:eastAsia="ja-JP"/>
        </w:rPr>
        <w:t>CSI parameters update.</w:t>
      </w:r>
      <w:r w:rsidRPr="00EA1603">
        <w:rPr>
          <w:rFonts w:ascii="Times" w:eastAsia="SimSun" w:hAnsi="Times"/>
          <w:szCs w:val="24"/>
          <w:lang w:val="en-US" w:eastAsia="ja-JP"/>
        </w:rPr>
        <w:t xml:space="preserve"> Under this level, the AI/ML model is unchanged, but a few parameter changes are applied, e.g., modifying the quantization resolution.</w:t>
      </w:r>
    </w:p>
    <w:p w14:paraId="48763B16" w14:textId="2326BA8F" w:rsidR="006E2413" w:rsidRPr="00EA1603" w:rsidRDefault="006E2413" w:rsidP="006E2413">
      <w:pPr>
        <w:numPr>
          <w:ilvl w:val="0"/>
          <w:numId w:val="18"/>
        </w:numPr>
        <w:spacing w:line="256" w:lineRule="auto"/>
        <w:contextualSpacing/>
        <w:jc w:val="both"/>
        <w:rPr>
          <w:rFonts w:ascii="Times" w:eastAsia="SimSun" w:hAnsi="Times"/>
          <w:szCs w:val="24"/>
          <w:lang w:val="en-US" w:eastAsia="ja-JP"/>
        </w:rPr>
      </w:pPr>
      <w:proofErr w:type="gramStart"/>
      <w:r w:rsidRPr="00EA1603">
        <w:rPr>
          <w:rFonts w:ascii="Times" w:eastAsia="SimSun" w:hAnsi="Times"/>
          <w:i/>
          <w:szCs w:val="24"/>
          <w:lang w:val="en-US" w:eastAsia="ja-JP"/>
        </w:rPr>
        <w:t>Level-</w:t>
      </w:r>
      <w:r w:rsidR="00B06226" w:rsidRPr="00EA1603">
        <w:rPr>
          <w:rFonts w:ascii="Times" w:eastAsia="SimSun" w:hAnsi="Times"/>
          <w:i/>
          <w:szCs w:val="24"/>
          <w:lang w:val="en-US" w:eastAsia="ja-JP"/>
        </w:rPr>
        <w:t>2</w:t>
      </w:r>
      <w:proofErr w:type="gramEnd"/>
      <w:r w:rsidRPr="00EA1603">
        <w:rPr>
          <w:rFonts w:ascii="Times" w:eastAsia="SimSun" w:hAnsi="Times"/>
          <w:i/>
          <w:szCs w:val="24"/>
          <w:lang w:val="en-US" w:eastAsia="ja-JP"/>
        </w:rPr>
        <w:t>:</w:t>
      </w:r>
      <w:r w:rsidRPr="00EA1603">
        <w:rPr>
          <w:rFonts w:ascii="Times" w:eastAsia="SimSun" w:hAnsi="Times"/>
          <w:szCs w:val="24"/>
          <w:lang w:val="en-US" w:eastAsia="ja-JP"/>
        </w:rPr>
        <w:t xml:space="preserve"> </w:t>
      </w:r>
      <w:r w:rsidRPr="00EA1603">
        <w:rPr>
          <w:rFonts w:ascii="Times" w:eastAsia="SimSun" w:hAnsi="Times"/>
          <w:i/>
          <w:szCs w:val="24"/>
          <w:lang w:val="en-US" w:eastAsia="ja-JP"/>
        </w:rPr>
        <w:t>AI model switching.</w:t>
      </w:r>
      <w:r w:rsidRPr="00EA1603">
        <w:rPr>
          <w:rFonts w:ascii="Times" w:eastAsia="SimSun" w:hAnsi="Times"/>
          <w:szCs w:val="24"/>
          <w:lang w:val="en-US" w:eastAsia="ja-JP"/>
        </w:rPr>
        <w:t xml:space="preserve"> Switching from one AI/ML model to another from a set of pre-configured AI/ML models to track changes in channel, e.g., change in channel conditions from </w:t>
      </w:r>
      <w:proofErr w:type="spellStart"/>
      <w:r w:rsidRPr="00EA1603">
        <w:rPr>
          <w:rFonts w:ascii="Times" w:eastAsia="SimSun" w:hAnsi="Times"/>
          <w:szCs w:val="24"/>
          <w:lang w:val="en-US" w:eastAsia="ja-JP"/>
        </w:rPr>
        <w:t>LoS</w:t>
      </w:r>
      <w:proofErr w:type="spellEnd"/>
      <w:r w:rsidRPr="00EA1603">
        <w:rPr>
          <w:rFonts w:ascii="Times" w:eastAsia="SimSun" w:hAnsi="Times"/>
          <w:szCs w:val="24"/>
          <w:lang w:val="en-US" w:eastAsia="ja-JP"/>
        </w:rPr>
        <w:t xml:space="preserve"> to </w:t>
      </w:r>
      <w:proofErr w:type="spellStart"/>
      <w:r w:rsidRPr="00EA1603">
        <w:rPr>
          <w:rFonts w:ascii="Times" w:eastAsia="SimSun" w:hAnsi="Times"/>
          <w:szCs w:val="24"/>
          <w:lang w:val="en-US" w:eastAsia="ja-JP"/>
        </w:rPr>
        <w:t>NLoS</w:t>
      </w:r>
      <w:proofErr w:type="spellEnd"/>
      <w:r w:rsidRPr="00EA1603">
        <w:rPr>
          <w:rFonts w:ascii="Times" w:eastAsia="SimSun" w:hAnsi="Times"/>
          <w:szCs w:val="24"/>
          <w:lang w:val="en-US" w:eastAsia="ja-JP"/>
        </w:rPr>
        <w:t xml:space="preserve"> and vice versa.</w:t>
      </w:r>
    </w:p>
    <w:p w14:paraId="7AC58C5C" w14:textId="3DBF4CA0" w:rsidR="006E2413" w:rsidRPr="00EA1603" w:rsidRDefault="006E2413" w:rsidP="006E2413">
      <w:pPr>
        <w:numPr>
          <w:ilvl w:val="0"/>
          <w:numId w:val="18"/>
        </w:numPr>
        <w:spacing w:line="256" w:lineRule="auto"/>
        <w:contextualSpacing/>
        <w:jc w:val="both"/>
        <w:rPr>
          <w:rFonts w:ascii="Times" w:eastAsia="SimSun" w:hAnsi="Times"/>
          <w:szCs w:val="24"/>
          <w:lang w:val="en-US" w:eastAsia="ja-JP" w:bidi="ar-EG"/>
        </w:rPr>
      </w:pPr>
      <w:proofErr w:type="gramStart"/>
      <w:r w:rsidRPr="00EA1603">
        <w:rPr>
          <w:rFonts w:ascii="Times" w:eastAsia="SimSun" w:hAnsi="Times"/>
          <w:i/>
          <w:szCs w:val="24"/>
          <w:lang w:val="en-US" w:eastAsia="ja-JP"/>
        </w:rPr>
        <w:t>Level-</w:t>
      </w:r>
      <w:r w:rsidR="00B06226" w:rsidRPr="00EA1603">
        <w:rPr>
          <w:rFonts w:ascii="Times" w:eastAsia="SimSun" w:hAnsi="Times"/>
          <w:i/>
          <w:szCs w:val="24"/>
          <w:lang w:val="en-US" w:eastAsia="ja-JP"/>
        </w:rPr>
        <w:t>3</w:t>
      </w:r>
      <w:proofErr w:type="gramEnd"/>
      <w:r w:rsidRPr="00EA1603">
        <w:rPr>
          <w:rFonts w:ascii="Times" w:eastAsia="SimSun" w:hAnsi="Times"/>
          <w:i/>
          <w:szCs w:val="24"/>
          <w:lang w:val="en-US" w:eastAsia="ja-JP"/>
        </w:rPr>
        <w:t>:</w:t>
      </w:r>
      <w:r w:rsidRPr="00EA1603">
        <w:rPr>
          <w:rFonts w:ascii="Times" w:eastAsia="SimSun" w:hAnsi="Times"/>
          <w:szCs w:val="24"/>
          <w:lang w:val="en-US" w:eastAsia="ja-JP"/>
        </w:rPr>
        <w:t xml:space="preserve"> </w:t>
      </w:r>
      <w:r w:rsidRPr="00EA1603">
        <w:rPr>
          <w:rFonts w:ascii="Times" w:eastAsia="SimSun" w:hAnsi="Times"/>
          <w:i/>
          <w:szCs w:val="24"/>
          <w:lang w:val="en-US" w:eastAsia="ja-JP"/>
        </w:rPr>
        <w:t>Fallback to non-AI scheme.</w:t>
      </w:r>
      <w:r w:rsidRPr="00EA1603">
        <w:rPr>
          <w:rFonts w:ascii="Times" w:eastAsia="SimSun" w:hAnsi="Times"/>
          <w:szCs w:val="24"/>
          <w:lang w:val="en-US" w:eastAsia="ja-JP"/>
        </w:rPr>
        <w:t xml:space="preserve"> </w:t>
      </w:r>
      <w:r w:rsidRPr="00EA1603">
        <w:rPr>
          <w:rFonts w:ascii="Times" w:eastAsia="SimSun" w:hAnsi="Times"/>
          <w:szCs w:val="24"/>
          <w:lang w:val="en-US" w:eastAsia="ja-JP" w:bidi="ar-EG"/>
        </w:rPr>
        <w:t>This is the most extreme scheme adaptation level possible, in which the UE is switched to a legacy non-AI/ML CSI feedback scheme, e.g., Rel-18 Type-II Doppler codebook.</w:t>
      </w:r>
    </w:p>
    <w:p w14:paraId="07A6AFAB" w14:textId="06290690" w:rsidR="006E2413" w:rsidRPr="00EA1603" w:rsidRDefault="006E2413" w:rsidP="006E2413">
      <w:pPr>
        <w:pStyle w:val="Proposal"/>
        <w:spacing w:line="256" w:lineRule="auto"/>
        <w:contextualSpacing/>
        <w:jc w:val="both"/>
        <w:rPr>
          <w:lang w:val="en-US"/>
        </w:rPr>
      </w:pPr>
      <w:r w:rsidRPr="00EA1603">
        <w:rPr>
          <w:lang w:val="en-US"/>
        </w:rPr>
        <w:t>Evaluate the specification impact corresponding to AI/ML model monitoring, considering the following monitoring decisions: (i) No model change, (ii) CSI parameters update, (iii) Model switching, and (</w:t>
      </w:r>
      <w:r w:rsidR="00B06226" w:rsidRPr="00EA1603">
        <w:rPr>
          <w:lang w:val="en-US"/>
        </w:rPr>
        <w:t>i</w:t>
      </w:r>
      <w:r w:rsidRPr="00EA1603">
        <w:rPr>
          <w:lang w:val="en-US"/>
        </w:rPr>
        <w:t>v) Fallback to non-AI/ML scheme</w:t>
      </w:r>
      <w:r w:rsidR="008138A9" w:rsidRPr="00EA1603">
        <w:rPr>
          <w:lang w:val="en-US"/>
        </w:rPr>
        <w:t>.</w:t>
      </w:r>
    </w:p>
    <w:p w14:paraId="20ADEB8B" w14:textId="77777777" w:rsidR="006E2413" w:rsidRPr="00EA1603" w:rsidRDefault="006E2413" w:rsidP="006E2413">
      <w:pPr>
        <w:pStyle w:val="Proposal"/>
        <w:numPr>
          <w:ilvl w:val="0"/>
          <w:numId w:val="0"/>
        </w:numPr>
        <w:rPr>
          <w:b w:val="0"/>
          <w:bCs w:val="0"/>
          <w:sz w:val="2"/>
          <w:szCs w:val="2"/>
          <w:lang w:val="en-US"/>
        </w:rPr>
      </w:pPr>
    </w:p>
    <w:p w14:paraId="18DDA456" w14:textId="7494E3A0" w:rsidR="006E2413" w:rsidRDefault="006E2413" w:rsidP="006E2413">
      <w:pPr>
        <w:rPr>
          <w:lang w:val="en-US"/>
        </w:rPr>
      </w:pPr>
      <w:r w:rsidRPr="00EA1603">
        <w:rPr>
          <w:lang w:val="en-US"/>
        </w:rPr>
        <w:t>For CSI prediction using UE side model use case, the following monitoring types for functionality-based LCM have been captured in TR 38.843</w:t>
      </w:r>
      <w:r w:rsidR="00A275B3" w:rsidRPr="00EA1603">
        <w:rPr>
          <w:lang w:val="en-US"/>
        </w:rPr>
        <w:t xml:space="preserve"> </w:t>
      </w:r>
      <w:sdt>
        <w:sdtPr>
          <w:rPr>
            <w:lang w:val="en-US"/>
          </w:rPr>
          <w:id w:val="-992174163"/>
          <w:citation/>
        </w:sdtPr>
        <w:sdtContent>
          <w:r w:rsidR="00A275B3" w:rsidRPr="00EA1603">
            <w:rPr>
              <w:lang w:val="en-US"/>
            </w:rPr>
            <w:fldChar w:fldCharType="begin"/>
          </w:r>
          <w:r w:rsidR="00A275B3" w:rsidRPr="00EA1603">
            <w:rPr>
              <w:lang w:val="en-US"/>
            </w:rPr>
            <w:instrText xml:space="preserve"> CITATION TR38843 \l 1033 </w:instrText>
          </w:r>
          <w:r w:rsidR="00A275B3" w:rsidRPr="00EA1603">
            <w:rPr>
              <w:lang w:val="en-US"/>
            </w:rPr>
            <w:fldChar w:fldCharType="separate"/>
          </w:r>
          <w:r w:rsidR="00520D13" w:rsidRPr="00520D13">
            <w:rPr>
              <w:noProof/>
              <w:lang w:val="en-US"/>
            </w:rPr>
            <w:t>[4]</w:t>
          </w:r>
          <w:r w:rsidR="00A275B3" w:rsidRPr="00EA1603">
            <w:rPr>
              <w:lang w:val="en-US"/>
            </w:rPr>
            <w:fldChar w:fldCharType="end"/>
          </w:r>
        </w:sdtContent>
      </w:sdt>
      <w:r w:rsidRPr="00EA1603">
        <w:rPr>
          <w:lang w:val="en-US"/>
        </w:rPr>
        <w:t>, as follows:</w:t>
      </w:r>
    </w:p>
    <w:p w14:paraId="0ED7BC5E" w14:textId="77777777" w:rsidR="0073134C" w:rsidRDefault="0073134C" w:rsidP="006E2413">
      <w:pPr>
        <w:rPr>
          <w:lang w:val="en-US"/>
        </w:rPr>
      </w:pPr>
    </w:p>
    <w:tbl>
      <w:tblPr>
        <w:tblStyle w:val="TableGrid"/>
        <w:tblW w:w="0" w:type="auto"/>
        <w:tblLook w:val="04A0" w:firstRow="1" w:lastRow="0" w:firstColumn="1" w:lastColumn="0" w:noHBand="0" w:noVBand="1"/>
      </w:tblPr>
      <w:tblGrid>
        <w:gridCol w:w="9350"/>
      </w:tblGrid>
      <w:tr w:rsidR="006E2413" w:rsidRPr="00EA1603" w14:paraId="04F04874" w14:textId="77777777" w:rsidTr="00D65C86">
        <w:tc>
          <w:tcPr>
            <w:tcW w:w="9350" w:type="dxa"/>
          </w:tcPr>
          <w:p w14:paraId="09F62746" w14:textId="77777777" w:rsidR="006E2413" w:rsidRPr="00EA1603" w:rsidRDefault="006E2413" w:rsidP="006E2413">
            <w:pPr>
              <w:pStyle w:val="B1"/>
              <w:numPr>
                <w:ilvl w:val="0"/>
                <w:numId w:val="22"/>
              </w:numPr>
              <w:spacing w:line="256" w:lineRule="auto"/>
              <w:jc w:val="both"/>
              <w:rPr>
                <w:b/>
                <w:bCs/>
                <w:lang w:val="en-US"/>
              </w:rPr>
            </w:pPr>
            <w:r w:rsidRPr="00EA1603">
              <w:rPr>
                <w:b/>
                <w:bCs/>
                <w:lang w:val="en-US"/>
              </w:rPr>
              <w:lastRenderedPageBreak/>
              <w:t>Type 1:</w:t>
            </w:r>
          </w:p>
          <w:p w14:paraId="434D6C77" w14:textId="77777777" w:rsidR="006E2413" w:rsidRPr="00EA1603" w:rsidRDefault="006E2413" w:rsidP="00D65C86">
            <w:pPr>
              <w:pStyle w:val="B2"/>
              <w:rPr>
                <w:lang w:val="en-US"/>
              </w:rPr>
            </w:pPr>
            <w:r w:rsidRPr="00EA1603">
              <w:rPr>
                <w:lang w:val="en-US"/>
              </w:rPr>
              <w:t>-</w:t>
            </w:r>
            <w:r w:rsidRPr="00EA1603">
              <w:rPr>
                <w:lang w:val="en-US"/>
              </w:rPr>
              <w:tab/>
              <w:t>UE calculates the performance metric(s)</w:t>
            </w:r>
          </w:p>
          <w:p w14:paraId="0C46E860" w14:textId="77777777" w:rsidR="006E2413" w:rsidRPr="00EA1603" w:rsidRDefault="006E2413" w:rsidP="00D65C86">
            <w:pPr>
              <w:pStyle w:val="B2"/>
              <w:rPr>
                <w:lang w:val="en-US"/>
              </w:rPr>
            </w:pPr>
            <w:r w:rsidRPr="00EA1603">
              <w:rPr>
                <w:lang w:val="en-US"/>
              </w:rPr>
              <w:t>-</w:t>
            </w:r>
            <w:r w:rsidRPr="00EA1603">
              <w:rPr>
                <w:lang w:val="en-US"/>
              </w:rPr>
              <w:tab/>
              <w:t>UE reports performance monitoring output that facilitates functionality fallback decision at the network</w:t>
            </w:r>
          </w:p>
          <w:p w14:paraId="174D67DF" w14:textId="77777777" w:rsidR="006E2413" w:rsidRPr="00EA1603" w:rsidRDefault="006E2413" w:rsidP="006E2413">
            <w:pPr>
              <w:pStyle w:val="B3"/>
              <w:numPr>
                <w:ilvl w:val="0"/>
                <w:numId w:val="21"/>
              </w:numPr>
              <w:spacing w:line="256" w:lineRule="auto"/>
              <w:jc w:val="both"/>
              <w:rPr>
                <w:lang w:val="en-US"/>
              </w:rPr>
            </w:pPr>
            <w:r w:rsidRPr="00EA1603">
              <w:rPr>
                <w:lang w:val="en-US"/>
              </w:rPr>
              <w:t xml:space="preserve">Performance monitoring output details can be further defined </w:t>
            </w:r>
          </w:p>
          <w:p w14:paraId="0F9683F2" w14:textId="77777777" w:rsidR="006E2413" w:rsidRPr="00EA1603" w:rsidRDefault="006E2413" w:rsidP="006E2413">
            <w:pPr>
              <w:pStyle w:val="B3"/>
              <w:numPr>
                <w:ilvl w:val="0"/>
                <w:numId w:val="21"/>
              </w:numPr>
              <w:spacing w:line="256" w:lineRule="auto"/>
              <w:jc w:val="both"/>
              <w:rPr>
                <w:lang w:val="en-US"/>
              </w:rPr>
            </w:pPr>
            <w:r w:rsidRPr="00EA1603">
              <w:rPr>
                <w:lang w:val="en-US"/>
              </w:rPr>
              <w:t xml:space="preserve">NW may configure threshold criterion to facilitate UE side performance monitoring (if needed). </w:t>
            </w:r>
          </w:p>
          <w:p w14:paraId="1C509BA8" w14:textId="72CC1F42" w:rsidR="006E2413" w:rsidRDefault="006E2413" w:rsidP="00D65C86">
            <w:pPr>
              <w:pStyle w:val="B2"/>
              <w:ind w:left="572" w:firstLine="0"/>
              <w:rPr>
                <w:lang w:val="en-US"/>
              </w:rPr>
            </w:pPr>
            <w:r w:rsidRPr="00EA1603">
              <w:rPr>
                <w:lang w:val="en-US"/>
              </w:rPr>
              <w:t>-</w:t>
            </w:r>
            <w:r w:rsidRPr="00EA1603">
              <w:rPr>
                <w:lang w:val="en-US"/>
              </w:rPr>
              <w:tab/>
              <w:t>NW makes decision(s) of functionality fallback operation (fallback mechanism to legacy CSI reporting)</w:t>
            </w:r>
            <w:r w:rsidR="009972BA">
              <w:rPr>
                <w:lang w:val="en-US"/>
              </w:rPr>
              <w:t>.</w:t>
            </w:r>
          </w:p>
          <w:p w14:paraId="5B702D1C" w14:textId="77777777" w:rsidR="006E2413" w:rsidRPr="00EA1603" w:rsidRDefault="006E2413" w:rsidP="006E2413">
            <w:pPr>
              <w:pStyle w:val="B1"/>
              <w:numPr>
                <w:ilvl w:val="0"/>
                <w:numId w:val="22"/>
              </w:numPr>
              <w:spacing w:line="256" w:lineRule="auto"/>
              <w:jc w:val="both"/>
              <w:rPr>
                <w:b/>
                <w:bCs/>
                <w:lang w:val="en-US"/>
              </w:rPr>
            </w:pPr>
            <w:r w:rsidRPr="00EA1603">
              <w:rPr>
                <w:b/>
                <w:bCs/>
                <w:lang w:val="en-US"/>
              </w:rPr>
              <w:t xml:space="preserve">Type 2: </w:t>
            </w:r>
          </w:p>
          <w:p w14:paraId="797F6409" w14:textId="77777777" w:rsidR="006E2413" w:rsidRPr="00EA1603" w:rsidRDefault="006E2413" w:rsidP="00D65C86">
            <w:pPr>
              <w:pStyle w:val="B2"/>
              <w:ind w:left="288" w:firstLine="288"/>
              <w:rPr>
                <w:lang w:val="en-US"/>
              </w:rPr>
            </w:pPr>
            <w:r w:rsidRPr="00EA1603">
              <w:rPr>
                <w:lang w:val="en-US"/>
              </w:rPr>
              <w:t>-</w:t>
            </w:r>
            <w:r w:rsidRPr="00EA1603">
              <w:rPr>
                <w:lang w:val="en-US"/>
              </w:rPr>
              <w:tab/>
              <w:t xml:space="preserve">UE reports </w:t>
            </w:r>
            <w:r w:rsidRPr="00EA1603">
              <w:rPr>
                <w:i/>
                <w:lang w:val="en-US"/>
              </w:rPr>
              <w:t>predicted CSI</w:t>
            </w:r>
            <w:r w:rsidRPr="00EA1603">
              <w:rPr>
                <w:lang w:val="en-US"/>
              </w:rPr>
              <w:t xml:space="preserve"> and/or the corresponding </w:t>
            </w:r>
            <w:r w:rsidRPr="00EA1603">
              <w:rPr>
                <w:i/>
                <w:lang w:val="en-US"/>
              </w:rPr>
              <w:t>ground-truth</w:t>
            </w:r>
            <w:r w:rsidRPr="00EA1603">
              <w:rPr>
                <w:lang w:val="en-US"/>
              </w:rPr>
              <w:t xml:space="preserve">  </w:t>
            </w:r>
          </w:p>
          <w:p w14:paraId="272D9772" w14:textId="77777777" w:rsidR="006E2413" w:rsidRPr="00EA1603" w:rsidRDefault="006E2413" w:rsidP="00D65C86">
            <w:pPr>
              <w:pStyle w:val="B2"/>
              <w:ind w:left="288" w:firstLine="288"/>
              <w:rPr>
                <w:lang w:val="en-US"/>
              </w:rPr>
            </w:pPr>
            <w:r w:rsidRPr="00EA1603">
              <w:rPr>
                <w:lang w:val="en-US"/>
              </w:rPr>
              <w:t>-</w:t>
            </w:r>
            <w:r w:rsidRPr="00EA1603">
              <w:rPr>
                <w:lang w:val="en-US"/>
              </w:rPr>
              <w:tab/>
              <w:t xml:space="preserve">NW calculates the </w:t>
            </w:r>
            <w:r w:rsidRPr="00EA1603">
              <w:rPr>
                <w:i/>
                <w:lang w:val="en-US"/>
              </w:rPr>
              <w:t>performance metrics</w:t>
            </w:r>
            <w:r w:rsidRPr="00EA1603">
              <w:rPr>
                <w:lang w:val="en-US"/>
              </w:rPr>
              <w:t xml:space="preserve">. </w:t>
            </w:r>
          </w:p>
          <w:p w14:paraId="1B17B2BA" w14:textId="77777777" w:rsidR="006E2413" w:rsidRPr="00EA1603" w:rsidRDefault="006E2413" w:rsidP="00D65C86">
            <w:pPr>
              <w:pStyle w:val="B2"/>
              <w:ind w:left="288" w:firstLine="288"/>
              <w:rPr>
                <w:lang w:val="en-US"/>
              </w:rPr>
            </w:pPr>
            <w:r w:rsidRPr="00EA1603">
              <w:rPr>
                <w:lang w:val="en-US"/>
              </w:rPr>
              <w:t>-</w:t>
            </w:r>
            <w:r w:rsidRPr="00EA1603">
              <w:rPr>
                <w:lang w:val="en-US"/>
              </w:rPr>
              <w:tab/>
              <w:t>NW makes decision(s) of functionality fallback operation (fallback mechanism to legacy CSI reporting).</w:t>
            </w:r>
          </w:p>
          <w:p w14:paraId="773059E4" w14:textId="77777777" w:rsidR="006E2413" w:rsidRPr="00EA1603" w:rsidRDefault="006E2413" w:rsidP="006E2413">
            <w:pPr>
              <w:pStyle w:val="B1"/>
              <w:numPr>
                <w:ilvl w:val="0"/>
                <w:numId w:val="22"/>
              </w:numPr>
              <w:spacing w:line="256" w:lineRule="auto"/>
              <w:jc w:val="both"/>
              <w:rPr>
                <w:b/>
                <w:bCs/>
                <w:lang w:val="en-US"/>
              </w:rPr>
            </w:pPr>
            <w:r w:rsidRPr="00EA1603">
              <w:rPr>
                <w:b/>
                <w:bCs/>
                <w:lang w:val="en-US"/>
              </w:rPr>
              <w:t xml:space="preserve">Type 3: </w:t>
            </w:r>
          </w:p>
          <w:p w14:paraId="14F5753E" w14:textId="77777777" w:rsidR="006E2413" w:rsidRPr="00EA1603" w:rsidRDefault="006E2413" w:rsidP="00D65C86">
            <w:pPr>
              <w:pStyle w:val="B2"/>
              <w:ind w:left="288" w:firstLine="288"/>
              <w:rPr>
                <w:lang w:val="en-US"/>
              </w:rPr>
            </w:pPr>
            <w:r w:rsidRPr="00EA1603">
              <w:rPr>
                <w:lang w:val="en-US"/>
              </w:rPr>
              <w:t>-</w:t>
            </w:r>
            <w:r w:rsidRPr="00EA1603">
              <w:rPr>
                <w:lang w:val="en-US"/>
              </w:rPr>
              <w:tab/>
              <w:t xml:space="preserve">UE calculates the </w:t>
            </w:r>
            <w:r w:rsidRPr="00EA1603">
              <w:rPr>
                <w:i/>
                <w:lang w:val="en-US"/>
              </w:rPr>
              <w:t>performance metric(s)</w:t>
            </w:r>
            <w:r w:rsidRPr="00EA1603">
              <w:rPr>
                <w:lang w:val="en-US"/>
              </w:rPr>
              <w:t xml:space="preserve"> </w:t>
            </w:r>
          </w:p>
          <w:p w14:paraId="279F9747" w14:textId="77777777" w:rsidR="006E2413" w:rsidRPr="00EA1603" w:rsidRDefault="006E2413" w:rsidP="00D65C86">
            <w:pPr>
              <w:pStyle w:val="B2"/>
              <w:ind w:left="288" w:firstLine="288"/>
              <w:rPr>
                <w:lang w:val="en-US"/>
              </w:rPr>
            </w:pPr>
            <w:r w:rsidRPr="00EA1603">
              <w:rPr>
                <w:lang w:val="en-US"/>
              </w:rPr>
              <w:t>-</w:t>
            </w:r>
            <w:r w:rsidRPr="00EA1603">
              <w:rPr>
                <w:lang w:val="en-US"/>
              </w:rPr>
              <w:tab/>
              <w:t xml:space="preserve">UE reports </w:t>
            </w:r>
            <w:r w:rsidRPr="00EA1603">
              <w:rPr>
                <w:i/>
                <w:lang w:val="en-US"/>
              </w:rPr>
              <w:t>performance metric(s)</w:t>
            </w:r>
            <w:r w:rsidRPr="00EA1603">
              <w:rPr>
                <w:lang w:val="en-US"/>
              </w:rPr>
              <w:t xml:space="preserve"> to the NW</w:t>
            </w:r>
          </w:p>
          <w:p w14:paraId="307B4AC6" w14:textId="77777777" w:rsidR="006E2413" w:rsidRPr="00EA1603" w:rsidRDefault="006E2413" w:rsidP="00D65C86">
            <w:pPr>
              <w:pStyle w:val="B2"/>
              <w:ind w:left="288" w:firstLine="288"/>
              <w:rPr>
                <w:lang w:val="en-US"/>
              </w:rPr>
            </w:pPr>
            <w:r w:rsidRPr="00EA1603">
              <w:rPr>
                <w:lang w:val="en-US"/>
              </w:rPr>
              <w:t>-</w:t>
            </w:r>
            <w:r w:rsidRPr="00EA1603">
              <w:rPr>
                <w:lang w:val="en-US"/>
              </w:rPr>
              <w:tab/>
              <w:t xml:space="preserve">NW makes decision(s) of functionality fallback operation (fallback mechanism to legacy CSI reporting). </w:t>
            </w:r>
          </w:p>
        </w:tc>
      </w:tr>
    </w:tbl>
    <w:p w14:paraId="1118384D" w14:textId="77777777" w:rsidR="006E2413" w:rsidRPr="00EA1603" w:rsidRDefault="006E2413" w:rsidP="006E2413">
      <w:pPr>
        <w:pStyle w:val="Proposal"/>
        <w:numPr>
          <w:ilvl w:val="0"/>
          <w:numId w:val="0"/>
        </w:numPr>
        <w:spacing w:line="257" w:lineRule="auto"/>
        <w:rPr>
          <w:b w:val="0"/>
          <w:bCs w:val="0"/>
          <w:sz w:val="2"/>
          <w:szCs w:val="2"/>
          <w:lang w:val="en-US"/>
        </w:rPr>
      </w:pPr>
    </w:p>
    <w:p w14:paraId="69349140" w14:textId="5E30D0D6" w:rsidR="006E2413" w:rsidRPr="00EA1603" w:rsidRDefault="006E2413" w:rsidP="006E2413">
      <w:pPr>
        <w:pStyle w:val="Proposal"/>
        <w:numPr>
          <w:ilvl w:val="0"/>
          <w:numId w:val="0"/>
        </w:numPr>
        <w:spacing w:line="257" w:lineRule="auto"/>
        <w:rPr>
          <w:b w:val="0"/>
          <w:bCs w:val="0"/>
          <w:lang w:val="en-US"/>
        </w:rPr>
      </w:pPr>
      <w:r w:rsidRPr="00EA1603">
        <w:rPr>
          <w:b w:val="0"/>
          <w:bCs w:val="0"/>
          <w:lang w:val="en-US"/>
        </w:rPr>
        <w:t xml:space="preserve">In RAN1#116bis, </w:t>
      </w:r>
      <w:r w:rsidR="0073134C">
        <w:rPr>
          <w:b w:val="0"/>
          <w:bCs w:val="0"/>
          <w:lang w:val="en-US"/>
        </w:rPr>
        <w:t>the need of</w:t>
      </w:r>
      <w:r w:rsidRPr="00EA1603">
        <w:rPr>
          <w:b w:val="0"/>
          <w:bCs w:val="0"/>
          <w:lang w:val="en-US"/>
        </w:rPr>
        <w:t xml:space="preserve"> clarifying the boundary between Type 1 and Type 3 monitoring </w:t>
      </w:r>
      <w:r w:rsidR="0073134C">
        <w:rPr>
          <w:b w:val="0"/>
          <w:bCs w:val="0"/>
          <w:lang w:val="en-US"/>
        </w:rPr>
        <w:t>was discussed</w:t>
      </w:r>
      <w:r w:rsidRPr="00EA1603">
        <w:rPr>
          <w:b w:val="0"/>
          <w:bCs w:val="0"/>
          <w:lang w:val="en-US"/>
        </w:rPr>
        <w:t xml:space="preserve">. In our understanding, in Type 1 monitoring, the UE is configured with reporting a recommendation to the network with respect to model adaptation, where </w:t>
      </w:r>
      <w:r w:rsidR="0073134C">
        <w:rPr>
          <w:b w:val="0"/>
          <w:bCs w:val="0"/>
          <w:lang w:val="en-US"/>
        </w:rPr>
        <w:t>a</w:t>
      </w:r>
      <w:r w:rsidRPr="00EA1603">
        <w:rPr>
          <w:b w:val="0"/>
          <w:bCs w:val="0"/>
          <w:lang w:val="en-US"/>
        </w:rPr>
        <w:t xml:space="preserve"> recommendation decision is based on a network configuration, e.g., event-triggered monitoring feedback with the event(s) configured by the network. On the other hand, Type 3 monitoring implies that the UE reports a pre-configured performance metric, e.g., CQI, GCS, that the network can analyze to </w:t>
      </w:r>
      <w:proofErr w:type="gramStart"/>
      <w:r w:rsidRPr="00EA1603">
        <w:rPr>
          <w:b w:val="0"/>
          <w:bCs w:val="0"/>
          <w:lang w:val="en-US"/>
        </w:rPr>
        <w:t>make a decision</w:t>
      </w:r>
      <w:proofErr w:type="gramEnd"/>
      <w:r w:rsidRPr="00EA1603">
        <w:rPr>
          <w:b w:val="0"/>
          <w:bCs w:val="0"/>
          <w:lang w:val="en-US"/>
        </w:rPr>
        <w:t xml:space="preserve"> on model adaptation. In other words, </w:t>
      </w:r>
      <w:bookmarkStart w:id="9" w:name="_Hlk166162287"/>
      <w:r w:rsidRPr="00EA1603">
        <w:rPr>
          <w:b w:val="0"/>
          <w:bCs w:val="0"/>
          <w:lang w:val="en-US"/>
        </w:rPr>
        <w:t>Type 3 implies that the processing of the performance metric for a model adaptation decision is pursued at the network side, whereas in Type 1 the UE computes an auxiliary recommendation based on measured performance metric to assist the network with the model adaptation decision</w:t>
      </w:r>
      <w:bookmarkEnd w:id="9"/>
      <w:r w:rsidRPr="00EA1603">
        <w:rPr>
          <w:b w:val="0"/>
          <w:bCs w:val="0"/>
          <w:lang w:val="en-US"/>
        </w:rPr>
        <w:t>.</w:t>
      </w:r>
    </w:p>
    <w:p w14:paraId="20B535B2" w14:textId="4BDB9201" w:rsidR="006E2413" w:rsidRPr="00EA1603" w:rsidRDefault="006E2413" w:rsidP="006E2413">
      <w:pPr>
        <w:pStyle w:val="Observation"/>
        <w:spacing w:after="120" w:line="276" w:lineRule="auto"/>
        <w:ind w:left="1699" w:hanging="1699"/>
        <w:jc w:val="both"/>
        <w:rPr>
          <w:lang w:val="en-US"/>
        </w:rPr>
      </w:pPr>
      <w:r w:rsidRPr="00EA1603">
        <w:rPr>
          <w:lang w:val="en-US"/>
        </w:rPr>
        <w:t>Type 3 monitoring implies that the processing of the performance metric for a model adaptation decision is pursued at the network side, whereas for Type 1 monitoring the UE computes an auxiliary recommendation based on the measured performance metric to assist the network with the model adaptation decision</w:t>
      </w:r>
      <w:r w:rsidR="008138A9" w:rsidRPr="00EA1603">
        <w:rPr>
          <w:lang w:val="en-US"/>
        </w:rPr>
        <w:t>.</w:t>
      </w:r>
      <w:r w:rsidRPr="00EA1603">
        <w:rPr>
          <w:lang w:val="en-US"/>
        </w:rPr>
        <w:t xml:space="preserve"> </w:t>
      </w:r>
    </w:p>
    <w:p w14:paraId="62D9A14A" w14:textId="4467ED16" w:rsidR="006E2413" w:rsidRPr="00EA1603" w:rsidRDefault="006E2413" w:rsidP="006E2413">
      <w:pPr>
        <w:pStyle w:val="Observation"/>
        <w:numPr>
          <w:ilvl w:val="0"/>
          <w:numId w:val="0"/>
        </w:numPr>
        <w:spacing w:after="120" w:line="276" w:lineRule="auto"/>
        <w:rPr>
          <w:b w:val="0"/>
          <w:bCs w:val="0"/>
          <w:lang w:val="en-US"/>
        </w:rPr>
      </w:pPr>
      <w:proofErr w:type="gramStart"/>
      <w:r w:rsidRPr="00EA1603">
        <w:rPr>
          <w:b w:val="0"/>
          <w:bCs w:val="0"/>
          <w:lang w:val="en-US"/>
        </w:rPr>
        <w:t>In order to</w:t>
      </w:r>
      <w:proofErr w:type="gramEnd"/>
      <w:r w:rsidRPr="00EA1603">
        <w:rPr>
          <w:b w:val="0"/>
          <w:bCs w:val="0"/>
          <w:lang w:val="en-US"/>
        </w:rPr>
        <w:t xml:space="preserve"> elaborate more on the differences between Type 1 and Type 3 monitoring according to the description provided in TR 38.843, we propose definitions of the monitoring output and performance metrics, as follows:</w:t>
      </w:r>
    </w:p>
    <w:p w14:paraId="520D737E" w14:textId="77777777" w:rsidR="006E2413" w:rsidRPr="00EA1603" w:rsidRDefault="006E2413" w:rsidP="006E2413">
      <w:pPr>
        <w:pStyle w:val="Observation"/>
        <w:numPr>
          <w:ilvl w:val="0"/>
          <w:numId w:val="23"/>
        </w:numPr>
        <w:spacing w:after="120" w:line="276" w:lineRule="auto"/>
        <w:jc w:val="both"/>
        <w:rPr>
          <w:b w:val="0"/>
          <w:bCs w:val="0"/>
          <w:lang w:val="en-US"/>
        </w:rPr>
      </w:pPr>
      <w:r w:rsidRPr="00EA1603">
        <w:rPr>
          <w:b w:val="0"/>
          <w:bCs w:val="0"/>
          <w:i/>
          <w:lang w:val="en-US"/>
        </w:rPr>
        <w:t>Performance metric:</w:t>
      </w:r>
      <w:r w:rsidRPr="00EA1603">
        <w:rPr>
          <w:b w:val="0"/>
          <w:bCs w:val="0"/>
          <w:lang w:val="en-US"/>
        </w:rPr>
        <w:t xml:space="preserve"> </w:t>
      </w:r>
      <w:bookmarkStart w:id="10" w:name="_Hlk166163441"/>
      <w:r w:rsidRPr="00EA1603">
        <w:rPr>
          <w:b w:val="0"/>
          <w:bCs w:val="0"/>
          <w:lang w:val="en-US"/>
        </w:rPr>
        <w:t>a parameter computed at the UE based on channel measurements at the UE side, where the performance metric is implicit, i.e., not reported, for Type 1 monitoring, and is explicit, i.e., reported by the UE, for Type 3 monitoring</w:t>
      </w:r>
      <w:bookmarkEnd w:id="10"/>
      <w:r w:rsidRPr="00EA1603">
        <w:rPr>
          <w:b w:val="0"/>
          <w:bCs w:val="0"/>
          <w:lang w:val="en-US"/>
        </w:rPr>
        <w:t>.</w:t>
      </w:r>
    </w:p>
    <w:p w14:paraId="691479EB" w14:textId="77777777" w:rsidR="006E2413" w:rsidRPr="00EA1603" w:rsidRDefault="006E2413" w:rsidP="006E2413">
      <w:pPr>
        <w:pStyle w:val="Observation"/>
        <w:numPr>
          <w:ilvl w:val="0"/>
          <w:numId w:val="23"/>
        </w:numPr>
        <w:spacing w:after="120" w:line="276" w:lineRule="auto"/>
        <w:jc w:val="both"/>
        <w:rPr>
          <w:b w:val="0"/>
          <w:bCs w:val="0"/>
          <w:lang w:val="en-US"/>
        </w:rPr>
      </w:pPr>
      <w:r w:rsidRPr="00EA1603">
        <w:rPr>
          <w:b w:val="0"/>
          <w:bCs w:val="0"/>
          <w:i/>
          <w:lang w:val="en-US"/>
        </w:rPr>
        <w:t>Monitoring output:</w:t>
      </w:r>
      <w:r w:rsidRPr="00EA1603">
        <w:rPr>
          <w:b w:val="0"/>
          <w:bCs w:val="0"/>
          <w:lang w:val="en-US"/>
        </w:rPr>
        <w:t xml:space="preserve"> </w:t>
      </w:r>
      <w:bookmarkStart w:id="11" w:name="_Hlk166163521"/>
      <w:r w:rsidRPr="00EA1603">
        <w:rPr>
          <w:b w:val="0"/>
          <w:bCs w:val="0"/>
          <w:lang w:val="en-US"/>
        </w:rPr>
        <w:t>a parameter comprising a decision (generated at the NW side) or a feedback of a recommended decision (generated at the UE side), based on performance metric(s) computed at the UE side</w:t>
      </w:r>
      <w:bookmarkEnd w:id="11"/>
      <w:r w:rsidRPr="00EA1603">
        <w:rPr>
          <w:b w:val="0"/>
          <w:bCs w:val="0"/>
          <w:lang w:val="en-US"/>
        </w:rPr>
        <w:t xml:space="preserve">.  </w:t>
      </w:r>
    </w:p>
    <w:p w14:paraId="519621B5" w14:textId="2CE49633" w:rsidR="006E2413" w:rsidRPr="00EA1603" w:rsidRDefault="006E2413" w:rsidP="006E2413">
      <w:pPr>
        <w:pStyle w:val="Proposal"/>
        <w:spacing w:after="160" w:line="256" w:lineRule="auto"/>
        <w:jc w:val="both"/>
        <w:rPr>
          <w:lang w:val="en-US"/>
        </w:rPr>
      </w:pPr>
      <w:r w:rsidRPr="00EA1603">
        <w:rPr>
          <w:lang w:val="en-US"/>
        </w:rPr>
        <w:t xml:space="preserve">For CSI prediction using a UE side model, adopt the following definition for ‘performance metric’: </w:t>
      </w:r>
      <w:r w:rsidRPr="00EA1603">
        <w:rPr>
          <w:i/>
          <w:lang w:val="en-US"/>
        </w:rPr>
        <w:t>a parameter computed at the UE based on channel measurements at the UE side, where the performance metric is implicit, i.e., not reported, for Type 1 monitoring, and is explicit, i.e., reported by the UE, for Type 3 monitoring</w:t>
      </w:r>
      <w:r w:rsidR="008138A9" w:rsidRPr="00EA1603">
        <w:rPr>
          <w:i/>
          <w:lang w:val="en-US"/>
        </w:rPr>
        <w:t>.</w:t>
      </w:r>
    </w:p>
    <w:p w14:paraId="5029107F" w14:textId="27B1EF8C" w:rsidR="006E2413" w:rsidRPr="00EA1603" w:rsidRDefault="006E2413" w:rsidP="006E2413">
      <w:pPr>
        <w:pStyle w:val="Proposal"/>
        <w:spacing w:after="160" w:line="256" w:lineRule="auto"/>
        <w:jc w:val="both"/>
        <w:rPr>
          <w:lang w:val="en-US"/>
        </w:rPr>
      </w:pPr>
      <w:r w:rsidRPr="00EA1603">
        <w:rPr>
          <w:lang w:val="en-US"/>
        </w:rPr>
        <w:lastRenderedPageBreak/>
        <w:t xml:space="preserve">For CSI prediction using a UE side model, adopt the following definition for ‘monitoring output’: </w:t>
      </w:r>
      <w:r w:rsidRPr="00EA1603">
        <w:rPr>
          <w:i/>
          <w:lang w:val="en-US"/>
        </w:rPr>
        <w:t>a parameter comprising a feedback of a recommended decision (generated at the UE side), based on performance metric(s) computed at the UE side</w:t>
      </w:r>
      <w:r w:rsidR="006C04D5" w:rsidRPr="00EA1603">
        <w:rPr>
          <w:i/>
          <w:lang w:val="en-US"/>
        </w:rPr>
        <w:t xml:space="preserve"> or a decision (generated at the NW side)</w:t>
      </w:r>
      <w:r w:rsidR="00B06226" w:rsidRPr="00EA1603">
        <w:rPr>
          <w:i/>
          <w:lang w:val="en-US"/>
        </w:rPr>
        <w:t>.</w:t>
      </w:r>
    </w:p>
    <w:p w14:paraId="5F2F808C" w14:textId="7C0C0F7C" w:rsidR="00844293" w:rsidRPr="009972BA" w:rsidRDefault="00844293" w:rsidP="009972BA">
      <w:pPr>
        <w:pStyle w:val="Proposal"/>
        <w:numPr>
          <w:ilvl w:val="0"/>
          <w:numId w:val="0"/>
        </w:numPr>
        <w:jc w:val="both"/>
        <w:rPr>
          <w:b w:val="0"/>
          <w:bCs w:val="0"/>
          <w:lang w:val="en-US"/>
        </w:rPr>
      </w:pPr>
      <w:r w:rsidRPr="009972BA">
        <w:rPr>
          <w:b w:val="0"/>
          <w:bCs w:val="0"/>
          <w:lang w:val="en-US"/>
        </w:rPr>
        <w:t xml:space="preserve">In RAN1#120, </w:t>
      </w:r>
      <w:r w:rsidR="00F138A4" w:rsidRPr="009972BA">
        <w:rPr>
          <w:b w:val="0"/>
          <w:bCs w:val="0"/>
          <w:lang w:val="en-US"/>
        </w:rPr>
        <w:t xml:space="preserve">it was agreed to use intermediate KPI(s) for performance metric, if Type-1 and/or Type-3 monitoring are to be supported. A variety of intermediate KPIs were discussed in Rel-18 for the AI/ML-based CSI spatial-frequency compression study, where two metrics have been prioritized: SGCS and NMSE. </w:t>
      </w:r>
      <w:r w:rsidR="00141987" w:rsidRPr="009972BA">
        <w:rPr>
          <w:b w:val="0"/>
          <w:bCs w:val="0"/>
          <w:lang w:val="en-US"/>
        </w:rPr>
        <w:t xml:space="preserve">Assuming </w:t>
      </w:r>
      <w:r w:rsidR="00F138A4" w:rsidRPr="009972BA">
        <w:rPr>
          <w:b w:val="0"/>
          <w:bCs w:val="0"/>
          <w:lang w:val="en-US"/>
        </w:rPr>
        <w:t>two sets o</w:t>
      </w:r>
      <w:r w:rsidR="002D1901" w:rsidRPr="009972BA">
        <w:rPr>
          <w:b w:val="0"/>
          <w:bCs w:val="0"/>
          <w:lang w:val="en-US"/>
        </w:rPr>
        <w:t xml:space="preserve">f precoding vectors </w:t>
      </w:r>
      <m:oMath>
        <m:sSub>
          <m:sSubPr>
            <m:ctrlPr>
              <w:rPr>
                <w:rFonts w:ascii="Cambria Math" w:hAnsi="Cambria Math"/>
                <w:i/>
                <w:lang w:val="en-US"/>
              </w:rPr>
            </m:ctrlPr>
          </m:sSubPr>
          <m:e>
            <m:r>
              <m:rPr>
                <m:sty m:val="bi"/>
              </m:rPr>
              <w:rPr>
                <w:rFonts w:ascii="Cambria Math" w:hAnsi="Cambria Math"/>
                <w:lang w:val="en-US"/>
              </w:rPr>
              <m:t>v</m:t>
            </m:r>
          </m:e>
          <m:sub>
            <m:r>
              <m:rPr>
                <m:sty m:val="bi"/>
              </m:rPr>
              <w:rPr>
                <w:rFonts w:ascii="Cambria Math" w:hAnsi="Cambria Math"/>
                <w:lang w:val="en-US"/>
              </w:rPr>
              <m:t>k,n</m:t>
            </m:r>
          </m:sub>
        </m:sSub>
        <m:r>
          <m:rPr>
            <m:sty m:val="bi"/>
          </m:rPr>
          <w:rPr>
            <w:rFonts w:ascii="Cambria Math" w:hAnsi="Cambria Math"/>
            <w:lang w:val="en-US"/>
          </w:rPr>
          <m:t xml:space="preserve">, </m:t>
        </m:r>
        <m:sSub>
          <m:sSubPr>
            <m:ctrlPr>
              <w:rPr>
                <w:rFonts w:ascii="Cambria Math" w:hAnsi="Cambria Math"/>
                <w:i/>
                <w:lang w:val="en-US"/>
              </w:rPr>
            </m:ctrlPr>
          </m:sSubPr>
          <m:e>
            <m:acc>
              <m:accPr>
                <m:chr m:val="̃"/>
                <m:ctrlPr>
                  <w:rPr>
                    <w:rFonts w:ascii="Cambria Math" w:hAnsi="Cambria Math"/>
                    <w:i/>
                    <w:lang w:val="en-US"/>
                  </w:rPr>
                </m:ctrlPr>
              </m:accPr>
              <m:e>
                <m:r>
                  <m:rPr>
                    <m:sty m:val="bi"/>
                  </m:rPr>
                  <w:rPr>
                    <w:rFonts w:ascii="Cambria Math" w:hAnsi="Cambria Math"/>
                    <w:lang w:val="en-US"/>
                  </w:rPr>
                  <m:t>v</m:t>
                </m:r>
              </m:e>
            </m:acc>
          </m:e>
          <m:sub>
            <m:r>
              <m:rPr>
                <m:sty m:val="bi"/>
              </m:rPr>
              <w:rPr>
                <w:rFonts w:ascii="Cambria Math" w:hAnsi="Cambria Math"/>
                <w:lang w:val="en-US"/>
              </w:rPr>
              <m:t>k,n</m:t>
            </m:r>
          </m:sub>
        </m:sSub>
      </m:oMath>
      <w:r w:rsidR="002D1901" w:rsidRPr="009972BA">
        <w:rPr>
          <w:b w:val="0"/>
          <w:bCs w:val="0"/>
          <w:lang w:val="en-US"/>
        </w:rPr>
        <w:t xml:space="preserve">, </w:t>
      </w:r>
      <w:r w:rsidR="002D1901" w:rsidRPr="0073134C">
        <w:rPr>
          <w:b w:val="0"/>
          <w:bCs w:val="0"/>
          <w:lang w:val="en-US"/>
        </w:rPr>
        <w:t xml:space="preserve">where </w:t>
      </w:r>
      <m:oMath>
        <m:r>
          <w:rPr>
            <w:rFonts w:ascii="Cambria Math" w:hAnsi="Cambria Math"/>
            <w:lang w:val="en-US"/>
          </w:rPr>
          <m:t>k=0,1,…,K-1</m:t>
        </m:r>
      </m:oMath>
      <w:r w:rsidR="002D1901" w:rsidRPr="0073134C">
        <w:rPr>
          <w:b w:val="0"/>
          <w:bCs w:val="0"/>
          <w:lang w:val="en-US"/>
        </w:rPr>
        <w:t xml:space="preserve"> and </w:t>
      </w:r>
      <m:oMath>
        <m:r>
          <w:rPr>
            <w:rFonts w:ascii="Cambria Math" w:hAnsi="Cambria Math"/>
            <w:lang w:val="en-US"/>
          </w:rPr>
          <m:t>n=0,1,…,N-1</m:t>
        </m:r>
      </m:oMath>
      <w:r w:rsidR="002D1901" w:rsidRPr="0073134C">
        <w:rPr>
          <w:b w:val="0"/>
          <w:bCs w:val="0"/>
          <w:lang w:val="en-US"/>
        </w:rPr>
        <w:t xml:space="preserve"> correspond</w:t>
      </w:r>
      <w:r w:rsidR="002D1901" w:rsidRPr="009972BA">
        <w:rPr>
          <w:b w:val="0"/>
          <w:bCs w:val="0"/>
          <w:lang w:val="en-US"/>
        </w:rPr>
        <w:t xml:space="preserve"> to a layer index out of </w:t>
      </w:r>
      <w:r w:rsidR="002D1901" w:rsidRPr="009972BA">
        <w:rPr>
          <w:b w:val="0"/>
          <w:bCs w:val="0"/>
          <w:i/>
          <w:iCs/>
          <w:lang w:val="en-US"/>
        </w:rPr>
        <w:t>K</w:t>
      </w:r>
      <w:r w:rsidR="002D1901" w:rsidRPr="009972BA">
        <w:rPr>
          <w:b w:val="0"/>
          <w:bCs w:val="0"/>
          <w:lang w:val="en-US"/>
        </w:rPr>
        <w:t xml:space="preserve"> layer indices and an SB index out of </w:t>
      </w:r>
      <w:r w:rsidR="002D1901" w:rsidRPr="009972BA">
        <w:rPr>
          <w:b w:val="0"/>
          <w:bCs w:val="0"/>
          <w:i/>
          <w:iCs/>
          <w:lang w:val="en-US"/>
        </w:rPr>
        <w:t>N</w:t>
      </w:r>
      <w:r w:rsidR="002D1901" w:rsidRPr="009972BA">
        <w:rPr>
          <w:b w:val="0"/>
          <w:bCs w:val="0"/>
          <w:lang w:val="en-US"/>
        </w:rPr>
        <w:t xml:space="preserve"> SB indices, respectively</w:t>
      </w:r>
      <w:r w:rsidR="00141987" w:rsidRPr="009972BA">
        <w:rPr>
          <w:b w:val="0"/>
          <w:bCs w:val="0"/>
          <w:lang w:val="en-US"/>
        </w:rPr>
        <w:t>, one format of the SGCS metric is as follows:</w:t>
      </w:r>
    </w:p>
    <w:p w14:paraId="75862D3B" w14:textId="48E7EA48" w:rsidR="00141987" w:rsidRPr="009972BA" w:rsidRDefault="009972BA" w:rsidP="00844293">
      <w:pPr>
        <w:pStyle w:val="Proposal"/>
        <w:numPr>
          <w:ilvl w:val="0"/>
          <w:numId w:val="0"/>
        </w:numPr>
        <w:rPr>
          <w:b w:val="0"/>
          <w:bCs w:val="0"/>
          <w:lang w:val="en-US"/>
        </w:rPr>
      </w:pPr>
      <m:oMathPara>
        <m:oMath>
          <m:r>
            <m:rPr>
              <m:sty m:val="bi"/>
            </m:rPr>
            <w:rPr>
              <w:rFonts w:ascii="Cambria Math" w:hAnsi="Cambria Math"/>
              <w:lang w:val="en-US"/>
            </w:rPr>
            <m:t>SGCS=</m:t>
          </m:r>
          <m:f>
            <m:fPr>
              <m:ctrlPr>
                <w:rPr>
                  <w:rFonts w:ascii="Cambria Math" w:hAnsi="Cambria Math"/>
                  <w:b w:val="0"/>
                  <w:bCs w:val="0"/>
                  <w:i/>
                  <w:lang w:val="en-US"/>
                </w:rPr>
              </m:ctrlPr>
            </m:fPr>
            <m:num>
              <m:r>
                <m:rPr>
                  <m:sty m:val="bi"/>
                </m:rPr>
                <w:rPr>
                  <w:rFonts w:ascii="Cambria Math" w:hAnsi="Cambria Math"/>
                  <w:lang w:val="en-US"/>
                </w:rPr>
                <m:t>1</m:t>
              </m:r>
            </m:num>
            <m:den>
              <m:r>
                <m:rPr>
                  <m:sty m:val="bi"/>
                </m:rPr>
                <w:rPr>
                  <w:rFonts w:ascii="Cambria Math" w:hAnsi="Cambria Math"/>
                  <w:lang w:val="en-US"/>
                </w:rPr>
                <m:t>N.K</m:t>
              </m:r>
            </m:den>
          </m:f>
          <m:r>
            <m:rPr>
              <m:sty m:val="bi"/>
            </m:rPr>
            <w:rPr>
              <w:rFonts w:ascii="Cambria Math" w:hAnsi="Cambria Math"/>
              <w:lang w:val="en-US"/>
            </w:rPr>
            <m:t>.</m:t>
          </m:r>
          <m:r>
            <m:rPr>
              <m:sty m:val="b"/>
            </m:rPr>
            <w:rPr>
              <w:rFonts w:ascii="Cambria Math" w:hAnsi="Cambria Math"/>
              <w:lang w:val="en-US"/>
            </w:rPr>
            <m:t>E</m:t>
          </m:r>
          <m:d>
            <m:dPr>
              <m:begChr m:val="["/>
              <m:endChr m:val="]"/>
              <m:ctrlPr>
                <w:rPr>
                  <w:rFonts w:ascii="Cambria Math" w:hAnsi="Cambria Math"/>
                  <w:b w:val="0"/>
                  <w:bCs w:val="0"/>
                  <w:i/>
                  <w:lang w:val="en-US"/>
                </w:rPr>
              </m:ctrlPr>
            </m:dPr>
            <m:e>
              <m:nary>
                <m:naryPr>
                  <m:chr m:val="∑"/>
                  <m:limLoc m:val="undOvr"/>
                  <m:ctrlPr>
                    <w:rPr>
                      <w:rFonts w:ascii="Cambria Math" w:hAnsi="Cambria Math"/>
                      <w:b w:val="0"/>
                      <w:bCs w:val="0"/>
                      <w:i/>
                      <w:lang w:val="en-US"/>
                    </w:rPr>
                  </m:ctrlPr>
                </m:naryPr>
                <m:sub>
                  <m:r>
                    <m:rPr>
                      <m:sty m:val="bi"/>
                    </m:rPr>
                    <w:rPr>
                      <w:rFonts w:ascii="Cambria Math" w:hAnsi="Cambria Math"/>
                      <w:lang w:val="en-US"/>
                    </w:rPr>
                    <m:t>k=0</m:t>
                  </m:r>
                </m:sub>
                <m:sup>
                  <m:r>
                    <m:rPr>
                      <m:sty m:val="bi"/>
                    </m:rPr>
                    <w:rPr>
                      <w:rFonts w:ascii="Cambria Math" w:hAnsi="Cambria Math"/>
                      <w:lang w:val="en-US"/>
                    </w:rPr>
                    <m:t>K-1</m:t>
                  </m:r>
                </m:sup>
                <m:e>
                  <m:nary>
                    <m:naryPr>
                      <m:chr m:val="∑"/>
                      <m:limLoc m:val="undOvr"/>
                      <m:ctrlPr>
                        <w:rPr>
                          <w:rFonts w:ascii="Cambria Math" w:hAnsi="Cambria Math"/>
                          <w:b w:val="0"/>
                          <w:bCs w:val="0"/>
                          <w:i/>
                          <w:lang w:val="en-US"/>
                        </w:rPr>
                      </m:ctrlPr>
                    </m:naryPr>
                    <m:sub>
                      <m:r>
                        <m:rPr>
                          <m:sty m:val="bi"/>
                        </m:rPr>
                        <w:rPr>
                          <w:rFonts w:ascii="Cambria Math" w:hAnsi="Cambria Math"/>
                          <w:lang w:val="en-US"/>
                        </w:rPr>
                        <m:t>n=0</m:t>
                      </m:r>
                    </m:sub>
                    <m:sup>
                      <m:r>
                        <m:rPr>
                          <m:sty m:val="bi"/>
                        </m:rPr>
                        <w:rPr>
                          <w:rFonts w:ascii="Cambria Math" w:hAnsi="Cambria Math"/>
                          <w:lang w:val="en-US"/>
                        </w:rPr>
                        <m:t>N-1</m:t>
                      </m:r>
                    </m:sup>
                    <m:e>
                      <m:sSup>
                        <m:sSupPr>
                          <m:ctrlPr>
                            <w:rPr>
                              <w:rFonts w:ascii="Cambria Math" w:hAnsi="Cambria Math"/>
                              <w:b w:val="0"/>
                              <w:bCs w:val="0"/>
                              <w:i/>
                              <w:lang w:val="en-US"/>
                            </w:rPr>
                          </m:ctrlPr>
                        </m:sSupPr>
                        <m:e>
                          <m:d>
                            <m:dPr>
                              <m:ctrlPr>
                                <w:rPr>
                                  <w:rFonts w:ascii="Cambria Math" w:hAnsi="Cambria Math"/>
                                  <w:b w:val="0"/>
                                  <w:bCs w:val="0"/>
                                  <w:i/>
                                  <w:lang w:val="en-US"/>
                                </w:rPr>
                              </m:ctrlPr>
                            </m:dPr>
                            <m:e>
                              <m:f>
                                <m:fPr>
                                  <m:ctrlPr>
                                    <w:rPr>
                                      <w:rFonts w:ascii="Cambria Math" w:hAnsi="Cambria Math"/>
                                      <w:b w:val="0"/>
                                      <w:bCs w:val="0"/>
                                      <w:i/>
                                      <w:lang w:val="en-US"/>
                                    </w:rPr>
                                  </m:ctrlPr>
                                </m:fPr>
                                <m:num>
                                  <m:d>
                                    <m:dPr>
                                      <m:begChr m:val="‖"/>
                                      <m:endChr m:val="‖"/>
                                      <m:ctrlPr>
                                        <w:rPr>
                                          <w:rFonts w:ascii="Cambria Math" w:hAnsi="Cambria Math"/>
                                          <w:b w:val="0"/>
                                          <w:bCs w:val="0"/>
                                          <w:i/>
                                          <w:lang w:val="en-US"/>
                                        </w:rPr>
                                      </m:ctrlPr>
                                    </m:dPr>
                                    <m:e>
                                      <m:sSubSup>
                                        <m:sSubSupPr>
                                          <m:ctrlPr>
                                            <w:rPr>
                                              <w:rFonts w:ascii="Cambria Math" w:hAnsi="Cambria Math"/>
                                              <w:i/>
                                              <w:lang w:val="en-US"/>
                                            </w:rPr>
                                          </m:ctrlPr>
                                        </m:sSubSupPr>
                                        <m:e>
                                          <m:acc>
                                            <m:accPr>
                                              <m:chr m:val="̃"/>
                                              <m:ctrlPr>
                                                <w:rPr>
                                                  <w:rFonts w:ascii="Cambria Math" w:hAnsi="Cambria Math"/>
                                                  <w:i/>
                                                  <w:lang w:val="en-US"/>
                                                </w:rPr>
                                              </m:ctrlPr>
                                            </m:accPr>
                                            <m:e>
                                              <m:r>
                                                <m:rPr>
                                                  <m:sty m:val="bi"/>
                                                </m:rPr>
                                                <w:rPr>
                                                  <w:rFonts w:ascii="Cambria Math" w:hAnsi="Cambria Math"/>
                                                  <w:lang w:val="en-US"/>
                                                </w:rPr>
                                                <m:t>v</m:t>
                                              </m:r>
                                            </m:e>
                                          </m:acc>
                                        </m:e>
                                        <m:sub>
                                          <m:r>
                                            <m:rPr>
                                              <m:sty m:val="bi"/>
                                            </m:rPr>
                                            <w:rPr>
                                              <w:rFonts w:ascii="Cambria Math" w:hAnsi="Cambria Math"/>
                                              <w:lang w:val="en-US"/>
                                            </w:rPr>
                                            <m:t>k,n</m:t>
                                          </m:r>
                                        </m:sub>
                                        <m:sup>
                                          <m:r>
                                            <m:rPr>
                                              <m:sty m:val="bi"/>
                                            </m:rPr>
                                            <w:rPr>
                                              <w:rFonts w:ascii="Cambria Math" w:hAnsi="Cambria Math"/>
                                              <w:lang w:val="en-US"/>
                                            </w:rPr>
                                            <m:t>H</m:t>
                                          </m:r>
                                        </m:sup>
                                      </m:sSubSup>
                                      <m:sSub>
                                        <m:sSubPr>
                                          <m:ctrlPr>
                                            <w:rPr>
                                              <w:rFonts w:ascii="Cambria Math" w:hAnsi="Cambria Math"/>
                                              <w:i/>
                                              <w:lang w:val="en-US"/>
                                            </w:rPr>
                                          </m:ctrlPr>
                                        </m:sSubPr>
                                        <m:e>
                                          <m:r>
                                            <m:rPr>
                                              <m:sty m:val="bi"/>
                                            </m:rPr>
                                            <w:rPr>
                                              <w:rFonts w:ascii="Cambria Math" w:hAnsi="Cambria Math"/>
                                              <w:lang w:val="en-US"/>
                                            </w:rPr>
                                            <m:t>v</m:t>
                                          </m:r>
                                        </m:e>
                                        <m:sub>
                                          <m:r>
                                            <m:rPr>
                                              <m:sty m:val="bi"/>
                                            </m:rPr>
                                            <w:rPr>
                                              <w:rFonts w:ascii="Cambria Math" w:hAnsi="Cambria Math"/>
                                              <w:lang w:val="en-US"/>
                                            </w:rPr>
                                            <m:t>k,n</m:t>
                                          </m:r>
                                        </m:sub>
                                      </m:sSub>
                                    </m:e>
                                  </m:d>
                                </m:num>
                                <m:den>
                                  <m:d>
                                    <m:dPr>
                                      <m:begChr m:val="‖"/>
                                      <m:endChr m:val="‖"/>
                                      <m:ctrlPr>
                                        <w:rPr>
                                          <w:rFonts w:ascii="Cambria Math" w:hAnsi="Cambria Math"/>
                                          <w:b w:val="0"/>
                                          <w:bCs w:val="0"/>
                                          <w:i/>
                                          <w:lang w:val="en-US"/>
                                        </w:rPr>
                                      </m:ctrlPr>
                                    </m:dPr>
                                    <m:e>
                                      <m:sSub>
                                        <m:sSubPr>
                                          <m:ctrlPr>
                                            <w:rPr>
                                              <w:rFonts w:ascii="Cambria Math" w:hAnsi="Cambria Math"/>
                                              <w:i/>
                                              <w:lang w:val="en-US"/>
                                            </w:rPr>
                                          </m:ctrlPr>
                                        </m:sSubPr>
                                        <m:e>
                                          <m:acc>
                                            <m:accPr>
                                              <m:chr m:val="̃"/>
                                              <m:ctrlPr>
                                                <w:rPr>
                                                  <w:rFonts w:ascii="Cambria Math" w:hAnsi="Cambria Math"/>
                                                  <w:i/>
                                                  <w:lang w:val="en-US"/>
                                                </w:rPr>
                                              </m:ctrlPr>
                                            </m:accPr>
                                            <m:e>
                                              <m:r>
                                                <m:rPr>
                                                  <m:sty m:val="bi"/>
                                                </m:rPr>
                                                <w:rPr>
                                                  <w:rFonts w:ascii="Cambria Math" w:hAnsi="Cambria Math"/>
                                                  <w:lang w:val="en-US"/>
                                                </w:rPr>
                                                <m:t>v</m:t>
                                              </m:r>
                                            </m:e>
                                          </m:acc>
                                        </m:e>
                                        <m:sub>
                                          <m:r>
                                            <m:rPr>
                                              <m:sty m:val="bi"/>
                                            </m:rPr>
                                            <w:rPr>
                                              <w:rFonts w:ascii="Cambria Math" w:hAnsi="Cambria Math"/>
                                              <w:lang w:val="en-US"/>
                                            </w:rPr>
                                            <m:t>k,n</m:t>
                                          </m:r>
                                        </m:sub>
                                      </m:sSub>
                                    </m:e>
                                  </m:d>
                                  <m:r>
                                    <m:rPr>
                                      <m:sty m:val="bi"/>
                                    </m:rPr>
                                    <w:rPr>
                                      <w:rFonts w:ascii="Cambria Math" w:hAnsi="Cambria Math"/>
                                      <w:lang w:val="en-US"/>
                                    </w:rPr>
                                    <m:t>.</m:t>
                                  </m:r>
                                  <m:d>
                                    <m:dPr>
                                      <m:begChr m:val="‖"/>
                                      <m:endChr m:val="‖"/>
                                      <m:ctrlPr>
                                        <w:rPr>
                                          <w:rFonts w:ascii="Cambria Math" w:hAnsi="Cambria Math"/>
                                          <w:b w:val="0"/>
                                          <w:bCs w:val="0"/>
                                          <w:i/>
                                          <w:lang w:val="en-US"/>
                                        </w:rPr>
                                      </m:ctrlPr>
                                    </m:dPr>
                                    <m:e>
                                      <m:sSub>
                                        <m:sSubPr>
                                          <m:ctrlPr>
                                            <w:rPr>
                                              <w:rFonts w:ascii="Cambria Math" w:hAnsi="Cambria Math"/>
                                              <w:i/>
                                              <w:lang w:val="en-US"/>
                                            </w:rPr>
                                          </m:ctrlPr>
                                        </m:sSubPr>
                                        <m:e>
                                          <m:r>
                                            <m:rPr>
                                              <m:sty m:val="bi"/>
                                            </m:rPr>
                                            <w:rPr>
                                              <w:rFonts w:ascii="Cambria Math" w:hAnsi="Cambria Math"/>
                                              <w:lang w:val="en-US"/>
                                            </w:rPr>
                                            <m:t>v</m:t>
                                          </m:r>
                                        </m:e>
                                        <m:sub>
                                          <m:r>
                                            <m:rPr>
                                              <m:sty m:val="bi"/>
                                            </m:rPr>
                                            <w:rPr>
                                              <w:rFonts w:ascii="Cambria Math" w:hAnsi="Cambria Math"/>
                                              <w:lang w:val="en-US"/>
                                            </w:rPr>
                                            <m:t>k,n</m:t>
                                          </m:r>
                                        </m:sub>
                                      </m:sSub>
                                    </m:e>
                                  </m:d>
                                </m:den>
                              </m:f>
                            </m:e>
                          </m:d>
                        </m:e>
                        <m:sup>
                          <m:r>
                            <m:rPr>
                              <m:sty m:val="bi"/>
                            </m:rPr>
                            <w:rPr>
                              <w:rFonts w:ascii="Cambria Math" w:hAnsi="Cambria Math"/>
                              <w:lang w:val="en-US"/>
                            </w:rPr>
                            <m:t>2</m:t>
                          </m:r>
                        </m:sup>
                      </m:sSup>
                    </m:e>
                  </m:nary>
                </m:e>
              </m:nary>
            </m:e>
          </m:d>
          <m:r>
            <m:rPr>
              <m:sty m:val="bi"/>
            </m:rPr>
            <w:rPr>
              <w:rFonts w:ascii="Cambria Math" w:hAnsi="Cambria Math"/>
              <w:lang w:val="en-US"/>
            </w:rPr>
            <m:t>.</m:t>
          </m:r>
        </m:oMath>
      </m:oMathPara>
    </w:p>
    <w:p w14:paraId="35BB63AD" w14:textId="09B23BAD" w:rsidR="006A0FE8" w:rsidRPr="009972BA" w:rsidRDefault="006A0FE8" w:rsidP="009972BA">
      <w:pPr>
        <w:pStyle w:val="Proposal"/>
        <w:numPr>
          <w:ilvl w:val="0"/>
          <w:numId w:val="0"/>
        </w:numPr>
        <w:jc w:val="both"/>
        <w:rPr>
          <w:b w:val="0"/>
          <w:bCs w:val="0"/>
          <w:lang w:val="en-US"/>
        </w:rPr>
      </w:pPr>
      <w:r w:rsidRPr="009972BA">
        <w:rPr>
          <w:b w:val="0"/>
          <w:bCs w:val="0"/>
          <w:lang w:val="en-US"/>
        </w:rPr>
        <w:t xml:space="preserve">Note that </w:t>
      </w:r>
      <w:r w:rsidR="00F064C4" w:rsidRPr="009972BA">
        <w:rPr>
          <w:b w:val="0"/>
          <w:bCs w:val="0"/>
          <w:lang w:val="en-US"/>
        </w:rPr>
        <w:t>other</w:t>
      </w:r>
      <w:r w:rsidRPr="009972BA">
        <w:rPr>
          <w:b w:val="0"/>
          <w:bCs w:val="0"/>
          <w:lang w:val="en-US"/>
        </w:rPr>
        <w:t xml:space="preserve"> versions of SGCS may be supported, including computing the SG</w:t>
      </w:r>
      <w:r w:rsidRPr="0073134C">
        <w:rPr>
          <w:b w:val="0"/>
          <w:bCs w:val="0"/>
          <w:lang w:val="en-US"/>
        </w:rPr>
        <w:t xml:space="preserve">CS per layer, i.e., </w:t>
      </w:r>
      <m:oMath>
        <m:sSub>
          <m:sSubPr>
            <m:ctrlPr>
              <w:rPr>
                <w:rFonts w:ascii="Cambria Math" w:hAnsi="Cambria Math"/>
                <w:b w:val="0"/>
                <w:bCs w:val="0"/>
                <w:i/>
                <w:lang w:val="en-US"/>
              </w:rPr>
            </m:ctrlPr>
          </m:sSubPr>
          <m:e>
            <m:r>
              <w:rPr>
                <w:rFonts w:ascii="Cambria Math" w:hAnsi="Cambria Math"/>
                <w:lang w:val="en-US"/>
              </w:rPr>
              <m:t>SGCS</m:t>
            </m:r>
          </m:e>
          <m:sub>
            <m:r>
              <w:rPr>
                <w:rFonts w:ascii="Cambria Math" w:hAnsi="Cambria Math"/>
                <w:lang w:val="en-US"/>
              </w:rPr>
              <m:t>k</m:t>
            </m:r>
          </m:sub>
        </m:sSub>
      </m:oMath>
      <w:r w:rsidRPr="0073134C">
        <w:rPr>
          <w:b w:val="0"/>
          <w:bCs w:val="0"/>
          <w:lang w:val="en-US"/>
        </w:rPr>
        <w:t xml:space="preserve">, or per SB, i.e., </w:t>
      </w:r>
      <m:oMath>
        <m:sSub>
          <m:sSubPr>
            <m:ctrlPr>
              <w:rPr>
                <w:rFonts w:ascii="Cambria Math" w:hAnsi="Cambria Math"/>
                <w:b w:val="0"/>
                <w:bCs w:val="0"/>
                <w:i/>
                <w:lang w:val="en-US"/>
              </w:rPr>
            </m:ctrlPr>
          </m:sSubPr>
          <m:e>
            <m:r>
              <w:rPr>
                <w:rFonts w:ascii="Cambria Math" w:hAnsi="Cambria Math"/>
                <w:lang w:val="en-US"/>
              </w:rPr>
              <m:t>SGCS</m:t>
            </m:r>
          </m:e>
          <m:sub>
            <m:r>
              <w:rPr>
                <w:rFonts w:ascii="Cambria Math" w:hAnsi="Cambria Math"/>
                <w:lang w:val="en-US"/>
              </w:rPr>
              <m:t>n</m:t>
            </m:r>
          </m:sub>
        </m:sSub>
      </m:oMath>
      <w:r w:rsidRPr="0073134C">
        <w:rPr>
          <w:b w:val="0"/>
          <w:bCs w:val="0"/>
          <w:lang w:val="en-US"/>
        </w:rPr>
        <w:t xml:space="preserve">, or per </w:t>
      </w:r>
      <w:r w:rsidR="00A51C0C" w:rsidRPr="0073134C">
        <w:rPr>
          <w:b w:val="0"/>
          <w:bCs w:val="0"/>
          <w:lang w:val="en-US"/>
        </w:rPr>
        <w:t xml:space="preserve">port per layer, i.e., </w:t>
      </w:r>
      <m:oMath>
        <m:sSub>
          <m:sSubPr>
            <m:ctrlPr>
              <w:rPr>
                <w:rFonts w:ascii="Cambria Math" w:hAnsi="Cambria Math"/>
                <w:b w:val="0"/>
                <w:bCs w:val="0"/>
                <w:i/>
                <w:lang w:val="en-US"/>
              </w:rPr>
            </m:ctrlPr>
          </m:sSubPr>
          <m:e>
            <m:r>
              <w:rPr>
                <w:rFonts w:ascii="Cambria Math" w:hAnsi="Cambria Math"/>
                <w:lang w:val="en-US"/>
              </w:rPr>
              <m:t>SGCS</m:t>
            </m:r>
          </m:e>
          <m:sub>
            <m:r>
              <w:rPr>
                <w:rFonts w:ascii="Cambria Math" w:hAnsi="Cambria Math"/>
                <w:lang w:val="en-US"/>
              </w:rPr>
              <m:t>k,n</m:t>
            </m:r>
          </m:sub>
        </m:sSub>
      </m:oMath>
      <w:r w:rsidR="00A51C0C" w:rsidRPr="0073134C">
        <w:rPr>
          <w:b w:val="0"/>
          <w:bCs w:val="0"/>
          <w:lang w:val="en-US"/>
        </w:rPr>
        <w:t xml:space="preserve">. </w:t>
      </w:r>
      <w:r w:rsidR="00F064C4" w:rsidRPr="0073134C">
        <w:rPr>
          <w:b w:val="0"/>
          <w:bCs w:val="0"/>
          <w:lang w:val="en-US"/>
        </w:rPr>
        <w:t>Similarly, one format of the NMS</w:t>
      </w:r>
      <w:r w:rsidR="00F064C4" w:rsidRPr="009972BA">
        <w:rPr>
          <w:b w:val="0"/>
          <w:bCs w:val="0"/>
          <w:lang w:val="en-US"/>
        </w:rPr>
        <w:t>E is as follows:</w:t>
      </w:r>
    </w:p>
    <w:p w14:paraId="2583199D" w14:textId="08EC0D83" w:rsidR="00F064C4" w:rsidRPr="009972BA" w:rsidRDefault="009972BA" w:rsidP="00844293">
      <w:pPr>
        <w:pStyle w:val="Proposal"/>
        <w:numPr>
          <w:ilvl w:val="0"/>
          <w:numId w:val="0"/>
        </w:numPr>
        <w:rPr>
          <w:b w:val="0"/>
          <w:bCs w:val="0"/>
          <w:lang w:val="en-US"/>
        </w:rPr>
      </w:pPr>
      <m:oMathPara>
        <m:oMath>
          <m:r>
            <m:rPr>
              <m:sty m:val="bi"/>
            </m:rPr>
            <w:rPr>
              <w:rFonts w:ascii="Cambria Math" w:hAnsi="Cambria Math"/>
              <w:lang w:val="en-US"/>
            </w:rPr>
            <m:t>NMSE=</m:t>
          </m:r>
          <m:f>
            <m:fPr>
              <m:ctrlPr>
                <w:rPr>
                  <w:rFonts w:ascii="Cambria Math" w:hAnsi="Cambria Math"/>
                  <w:b w:val="0"/>
                  <w:bCs w:val="0"/>
                  <w:i/>
                  <w:lang w:val="en-US"/>
                </w:rPr>
              </m:ctrlPr>
            </m:fPr>
            <m:num>
              <m:r>
                <m:rPr>
                  <m:sty m:val="bi"/>
                </m:rPr>
                <w:rPr>
                  <w:rFonts w:ascii="Cambria Math" w:hAnsi="Cambria Math"/>
                  <w:lang w:val="en-US"/>
                </w:rPr>
                <m:t>1</m:t>
              </m:r>
            </m:num>
            <m:den>
              <m:r>
                <m:rPr>
                  <m:sty m:val="bi"/>
                </m:rPr>
                <w:rPr>
                  <w:rFonts w:ascii="Cambria Math" w:hAnsi="Cambria Math"/>
                  <w:lang w:val="en-US"/>
                </w:rPr>
                <m:t>N.K</m:t>
              </m:r>
            </m:den>
          </m:f>
          <m:r>
            <m:rPr>
              <m:sty m:val="bi"/>
            </m:rPr>
            <w:rPr>
              <w:rFonts w:ascii="Cambria Math" w:hAnsi="Cambria Math"/>
              <w:lang w:val="en-US"/>
            </w:rPr>
            <m:t>.</m:t>
          </m:r>
          <m:r>
            <m:rPr>
              <m:sty m:val="b"/>
            </m:rPr>
            <w:rPr>
              <w:rFonts w:ascii="Cambria Math" w:hAnsi="Cambria Math"/>
              <w:lang w:val="en-US"/>
            </w:rPr>
            <m:t>E</m:t>
          </m:r>
          <m:d>
            <m:dPr>
              <m:begChr m:val="["/>
              <m:endChr m:val="]"/>
              <m:ctrlPr>
                <w:rPr>
                  <w:rFonts w:ascii="Cambria Math" w:hAnsi="Cambria Math"/>
                  <w:b w:val="0"/>
                  <w:bCs w:val="0"/>
                  <w:i/>
                  <w:lang w:val="en-US"/>
                </w:rPr>
              </m:ctrlPr>
            </m:dPr>
            <m:e>
              <m:nary>
                <m:naryPr>
                  <m:chr m:val="∑"/>
                  <m:limLoc m:val="undOvr"/>
                  <m:ctrlPr>
                    <w:rPr>
                      <w:rFonts w:ascii="Cambria Math" w:hAnsi="Cambria Math"/>
                      <w:b w:val="0"/>
                      <w:bCs w:val="0"/>
                      <w:i/>
                      <w:lang w:val="en-US"/>
                    </w:rPr>
                  </m:ctrlPr>
                </m:naryPr>
                <m:sub>
                  <m:r>
                    <m:rPr>
                      <m:sty m:val="bi"/>
                    </m:rPr>
                    <w:rPr>
                      <w:rFonts w:ascii="Cambria Math" w:hAnsi="Cambria Math"/>
                      <w:lang w:val="en-US"/>
                    </w:rPr>
                    <m:t>k=0</m:t>
                  </m:r>
                </m:sub>
                <m:sup>
                  <m:r>
                    <m:rPr>
                      <m:sty m:val="bi"/>
                    </m:rPr>
                    <w:rPr>
                      <w:rFonts w:ascii="Cambria Math" w:hAnsi="Cambria Math"/>
                      <w:lang w:val="en-US"/>
                    </w:rPr>
                    <m:t>K-1</m:t>
                  </m:r>
                </m:sup>
                <m:e>
                  <m:nary>
                    <m:naryPr>
                      <m:chr m:val="∑"/>
                      <m:limLoc m:val="undOvr"/>
                      <m:ctrlPr>
                        <w:rPr>
                          <w:rFonts w:ascii="Cambria Math" w:hAnsi="Cambria Math"/>
                          <w:b w:val="0"/>
                          <w:bCs w:val="0"/>
                          <w:i/>
                          <w:lang w:val="en-US"/>
                        </w:rPr>
                      </m:ctrlPr>
                    </m:naryPr>
                    <m:sub>
                      <m:r>
                        <m:rPr>
                          <m:sty m:val="bi"/>
                        </m:rPr>
                        <w:rPr>
                          <w:rFonts w:ascii="Cambria Math" w:hAnsi="Cambria Math"/>
                          <w:lang w:val="en-US"/>
                        </w:rPr>
                        <m:t>n=0</m:t>
                      </m:r>
                    </m:sub>
                    <m:sup>
                      <m:r>
                        <m:rPr>
                          <m:sty m:val="bi"/>
                        </m:rPr>
                        <w:rPr>
                          <w:rFonts w:ascii="Cambria Math" w:hAnsi="Cambria Math"/>
                          <w:lang w:val="en-US"/>
                        </w:rPr>
                        <m:t>N-1</m:t>
                      </m:r>
                    </m:sup>
                    <m:e>
                      <m:sSup>
                        <m:sSupPr>
                          <m:ctrlPr>
                            <w:rPr>
                              <w:rFonts w:ascii="Cambria Math" w:hAnsi="Cambria Math"/>
                              <w:b w:val="0"/>
                              <w:bCs w:val="0"/>
                              <w:i/>
                              <w:lang w:val="en-US"/>
                            </w:rPr>
                          </m:ctrlPr>
                        </m:sSupPr>
                        <m:e>
                          <m:d>
                            <m:dPr>
                              <m:ctrlPr>
                                <w:rPr>
                                  <w:rFonts w:ascii="Cambria Math" w:hAnsi="Cambria Math"/>
                                  <w:b w:val="0"/>
                                  <w:bCs w:val="0"/>
                                  <w:i/>
                                  <w:lang w:val="en-US"/>
                                </w:rPr>
                              </m:ctrlPr>
                            </m:dPr>
                            <m:e>
                              <m:f>
                                <m:fPr>
                                  <m:ctrlPr>
                                    <w:rPr>
                                      <w:rFonts w:ascii="Cambria Math" w:hAnsi="Cambria Math"/>
                                      <w:b w:val="0"/>
                                      <w:bCs w:val="0"/>
                                      <w:i/>
                                      <w:lang w:val="en-US"/>
                                    </w:rPr>
                                  </m:ctrlPr>
                                </m:fPr>
                                <m:num>
                                  <m:d>
                                    <m:dPr>
                                      <m:begChr m:val="‖"/>
                                      <m:endChr m:val="‖"/>
                                      <m:ctrlPr>
                                        <w:rPr>
                                          <w:rFonts w:ascii="Cambria Math" w:hAnsi="Cambria Math"/>
                                          <w:b w:val="0"/>
                                          <w:bCs w:val="0"/>
                                          <w:i/>
                                          <w:lang w:val="en-US"/>
                                        </w:rPr>
                                      </m:ctrlPr>
                                    </m:dPr>
                                    <m:e>
                                      <m:sSub>
                                        <m:sSubPr>
                                          <m:ctrlPr>
                                            <w:rPr>
                                              <w:rFonts w:ascii="Cambria Math" w:hAnsi="Cambria Math"/>
                                              <w:i/>
                                              <w:lang w:val="en-US"/>
                                            </w:rPr>
                                          </m:ctrlPr>
                                        </m:sSubPr>
                                        <m:e>
                                          <m:r>
                                            <m:rPr>
                                              <m:sty m:val="bi"/>
                                            </m:rPr>
                                            <w:rPr>
                                              <w:rFonts w:ascii="Cambria Math" w:hAnsi="Cambria Math"/>
                                              <w:lang w:val="en-US"/>
                                            </w:rPr>
                                            <m:t>v</m:t>
                                          </m:r>
                                        </m:e>
                                        <m:sub>
                                          <m:r>
                                            <m:rPr>
                                              <m:sty m:val="bi"/>
                                            </m:rPr>
                                            <w:rPr>
                                              <w:rFonts w:ascii="Cambria Math" w:hAnsi="Cambria Math"/>
                                              <w:lang w:val="en-US"/>
                                            </w:rPr>
                                            <m:t>k,n</m:t>
                                          </m:r>
                                        </m:sub>
                                      </m:sSub>
                                      <m:r>
                                        <m:rPr>
                                          <m:sty m:val="bi"/>
                                        </m:rPr>
                                        <w:rPr>
                                          <w:rFonts w:ascii="Cambria Math" w:hAnsi="Cambria Math"/>
                                          <w:lang w:val="en-US"/>
                                        </w:rPr>
                                        <m:t>-</m:t>
                                      </m:r>
                                      <m:sSub>
                                        <m:sSubPr>
                                          <m:ctrlPr>
                                            <w:rPr>
                                              <w:rFonts w:ascii="Cambria Math" w:hAnsi="Cambria Math"/>
                                              <w:i/>
                                              <w:lang w:val="en-US"/>
                                            </w:rPr>
                                          </m:ctrlPr>
                                        </m:sSubPr>
                                        <m:e>
                                          <m:acc>
                                            <m:accPr>
                                              <m:chr m:val="̃"/>
                                              <m:ctrlPr>
                                                <w:rPr>
                                                  <w:rFonts w:ascii="Cambria Math" w:hAnsi="Cambria Math"/>
                                                  <w:i/>
                                                  <w:lang w:val="en-US"/>
                                                </w:rPr>
                                              </m:ctrlPr>
                                            </m:accPr>
                                            <m:e>
                                              <m:r>
                                                <m:rPr>
                                                  <m:sty m:val="bi"/>
                                                </m:rPr>
                                                <w:rPr>
                                                  <w:rFonts w:ascii="Cambria Math" w:hAnsi="Cambria Math"/>
                                                  <w:lang w:val="en-US"/>
                                                </w:rPr>
                                                <m:t>v</m:t>
                                              </m:r>
                                            </m:e>
                                          </m:acc>
                                        </m:e>
                                        <m:sub>
                                          <m:r>
                                            <m:rPr>
                                              <m:sty m:val="bi"/>
                                            </m:rPr>
                                            <w:rPr>
                                              <w:rFonts w:ascii="Cambria Math" w:hAnsi="Cambria Math"/>
                                              <w:lang w:val="en-US"/>
                                            </w:rPr>
                                            <m:t>k,n</m:t>
                                          </m:r>
                                        </m:sub>
                                      </m:sSub>
                                    </m:e>
                                  </m:d>
                                </m:num>
                                <m:den>
                                  <m:d>
                                    <m:dPr>
                                      <m:begChr m:val="‖"/>
                                      <m:endChr m:val="‖"/>
                                      <m:ctrlPr>
                                        <w:rPr>
                                          <w:rFonts w:ascii="Cambria Math" w:hAnsi="Cambria Math"/>
                                          <w:b w:val="0"/>
                                          <w:bCs w:val="0"/>
                                          <w:i/>
                                          <w:lang w:val="en-US"/>
                                        </w:rPr>
                                      </m:ctrlPr>
                                    </m:dPr>
                                    <m:e>
                                      <m:sSub>
                                        <m:sSubPr>
                                          <m:ctrlPr>
                                            <w:rPr>
                                              <w:rFonts w:ascii="Cambria Math" w:hAnsi="Cambria Math"/>
                                              <w:i/>
                                              <w:lang w:val="en-US"/>
                                            </w:rPr>
                                          </m:ctrlPr>
                                        </m:sSubPr>
                                        <m:e>
                                          <m:r>
                                            <m:rPr>
                                              <m:sty m:val="bi"/>
                                            </m:rPr>
                                            <w:rPr>
                                              <w:rFonts w:ascii="Cambria Math" w:hAnsi="Cambria Math"/>
                                              <w:lang w:val="en-US"/>
                                            </w:rPr>
                                            <m:t>v</m:t>
                                          </m:r>
                                        </m:e>
                                        <m:sub>
                                          <m:r>
                                            <m:rPr>
                                              <m:sty m:val="bi"/>
                                            </m:rPr>
                                            <w:rPr>
                                              <w:rFonts w:ascii="Cambria Math" w:hAnsi="Cambria Math"/>
                                              <w:lang w:val="en-US"/>
                                            </w:rPr>
                                            <m:t>k,n</m:t>
                                          </m:r>
                                        </m:sub>
                                      </m:sSub>
                                    </m:e>
                                  </m:d>
                                </m:den>
                              </m:f>
                            </m:e>
                          </m:d>
                        </m:e>
                        <m:sup>
                          <m:r>
                            <m:rPr>
                              <m:sty m:val="bi"/>
                            </m:rPr>
                            <w:rPr>
                              <w:rFonts w:ascii="Cambria Math" w:hAnsi="Cambria Math"/>
                              <w:lang w:val="en-US"/>
                            </w:rPr>
                            <m:t>2</m:t>
                          </m:r>
                        </m:sup>
                      </m:sSup>
                    </m:e>
                  </m:nary>
                </m:e>
              </m:nary>
            </m:e>
          </m:d>
          <m:r>
            <m:rPr>
              <m:sty m:val="bi"/>
            </m:rPr>
            <w:rPr>
              <w:rFonts w:ascii="Cambria Math" w:hAnsi="Cambria Math"/>
              <w:lang w:val="en-US"/>
            </w:rPr>
            <m:t>.</m:t>
          </m:r>
        </m:oMath>
      </m:oMathPara>
    </w:p>
    <w:p w14:paraId="79FEC5CE" w14:textId="51ADA1B4" w:rsidR="00F064C4" w:rsidRPr="0073134C" w:rsidRDefault="00F064C4" w:rsidP="009972BA">
      <w:pPr>
        <w:pStyle w:val="Proposal"/>
        <w:numPr>
          <w:ilvl w:val="0"/>
          <w:numId w:val="0"/>
        </w:numPr>
        <w:jc w:val="both"/>
        <w:rPr>
          <w:b w:val="0"/>
          <w:bCs w:val="0"/>
          <w:lang w:val="en-US"/>
        </w:rPr>
      </w:pPr>
      <w:r w:rsidRPr="009972BA">
        <w:rPr>
          <w:b w:val="0"/>
          <w:bCs w:val="0"/>
          <w:lang w:val="en-US"/>
        </w:rPr>
        <w:t xml:space="preserve">Multiple other versions of NMSE can also be supported, </w:t>
      </w:r>
      <w:r w:rsidRPr="0073134C">
        <w:rPr>
          <w:b w:val="0"/>
          <w:bCs w:val="0"/>
          <w:lang w:val="en-US"/>
        </w:rPr>
        <w:t xml:space="preserve">including </w:t>
      </w:r>
      <m:oMath>
        <m:sSub>
          <m:sSubPr>
            <m:ctrlPr>
              <w:rPr>
                <w:rFonts w:ascii="Cambria Math" w:hAnsi="Cambria Math"/>
                <w:b w:val="0"/>
                <w:bCs w:val="0"/>
                <w:i/>
                <w:lang w:val="en-US"/>
              </w:rPr>
            </m:ctrlPr>
          </m:sSubPr>
          <m:e>
            <m:r>
              <w:rPr>
                <w:rFonts w:ascii="Cambria Math" w:hAnsi="Cambria Math"/>
                <w:lang w:val="en-US"/>
              </w:rPr>
              <m:t>NMSE</m:t>
            </m:r>
          </m:e>
          <m:sub>
            <m:r>
              <w:rPr>
                <w:rFonts w:ascii="Cambria Math" w:hAnsi="Cambria Math"/>
                <w:lang w:val="en-US"/>
              </w:rPr>
              <m:t>k</m:t>
            </m:r>
          </m:sub>
        </m:sSub>
        <m:r>
          <w:rPr>
            <w:rFonts w:ascii="Cambria Math" w:hAnsi="Cambria Math"/>
            <w:lang w:val="en-US"/>
          </w:rPr>
          <m:t xml:space="preserve">, </m:t>
        </m:r>
        <m:sSub>
          <m:sSubPr>
            <m:ctrlPr>
              <w:rPr>
                <w:rFonts w:ascii="Cambria Math" w:hAnsi="Cambria Math"/>
                <w:b w:val="0"/>
                <w:bCs w:val="0"/>
                <w:i/>
                <w:lang w:val="en-US"/>
              </w:rPr>
            </m:ctrlPr>
          </m:sSubPr>
          <m:e>
            <m:r>
              <w:rPr>
                <w:rFonts w:ascii="Cambria Math" w:hAnsi="Cambria Math"/>
                <w:lang w:val="en-US"/>
              </w:rPr>
              <m:t>NMSE</m:t>
            </m:r>
          </m:e>
          <m:sub>
            <m:r>
              <w:rPr>
                <w:rFonts w:ascii="Cambria Math" w:hAnsi="Cambria Math"/>
                <w:lang w:val="en-US"/>
              </w:rPr>
              <m:t>n</m:t>
            </m:r>
          </m:sub>
        </m:sSub>
      </m:oMath>
      <w:r w:rsidRPr="0073134C">
        <w:rPr>
          <w:b w:val="0"/>
          <w:bCs w:val="0"/>
          <w:lang w:val="en-US"/>
        </w:rPr>
        <w:t xml:space="preserve">, or </w:t>
      </w:r>
      <m:oMath>
        <m:sSub>
          <m:sSubPr>
            <m:ctrlPr>
              <w:rPr>
                <w:rFonts w:ascii="Cambria Math" w:hAnsi="Cambria Math"/>
                <w:b w:val="0"/>
                <w:bCs w:val="0"/>
                <w:i/>
                <w:lang w:val="en-US"/>
              </w:rPr>
            </m:ctrlPr>
          </m:sSubPr>
          <m:e>
            <m:r>
              <w:rPr>
                <w:rFonts w:ascii="Cambria Math" w:hAnsi="Cambria Math"/>
                <w:lang w:val="en-US"/>
              </w:rPr>
              <m:t>NMSE</m:t>
            </m:r>
          </m:e>
          <m:sub>
            <m:r>
              <w:rPr>
                <w:rFonts w:ascii="Cambria Math" w:hAnsi="Cambria Math"/>
                <w:lang w:val="en-US"/>
              </w:rPr>
              <m:t>k,n</m:t>
            </m:r>
          </m:sub>
        </m:sSub>
      </m:oMath>
      <w:r w:rsidRPr="0073134C">
        <w:rPr>
          <w:b w:val="0"/>
          <w:bCs w:val="0"/>
          <w:lang w:val="en-US"/>
        </w:rPr>
        <w:t>.</w:t>
      </w:r>
    </w:p>
    <w:p w14:paraId="0FD82B2A" w14:textId="49E5BB28" w:rsidR="00F138A4" w:rsidRPr="009972BA" w:rsidRDefault="009972BA" w:rsidP="009972BA">
      <w:pPr>
        <w:pStyle w:val="Proposal"/>
        <w:numPr>
          <w:ilvl w:val="0"/>
          <w:numId w:val="0"/>
        </w:numPr>
        <w:jc w:val="both"/>
        <w:rPr>
          <w:b w:val="0"/>
          <w:bCs w:val="0"/>
          <w:lang w:val="en-US"/>
        </w:rPr>
      </w:pPr>
      <w:r>
        <w:rPr>
          <w:b w:val="0"/>
          <w:bCs w:val="0"/>
          <w:lang w:val="en-US"/>
        </w:rPr>
        <w:t xml:space="preserve">In our opinion, </w:t>
      </w:r>
      <w:r w:rsidR="00F064C4" w:rsidRPr="009972BA">
        <w:rPr>
          <w:b w:val="0"/>
          <w:bCs w:val="0"/>
          <w:lang w:val="en-US"/>
        </w:rPr>
        <w:t xml:space="preserve">SGCS has better properties with respect to capturing angular discrepancies across vectors, and hence is more suitable to use for performance monitoring involving precoding vectors. Hence, we support SGCS as a candidate </w:t>
      </w:r>
      <w:bookmarkStart w:id="12" w:name="_Hlk193984316"/>
      <w:r w:rsidR="00F064C4" w:rsidRPr="009972BA">
        <w:rPr>
          <w:b w:val="0"/>
          <w:bCs w:val="0"/>
          <w:lang w:val="en-US"/>
        </w:rPr>
        <w:t>intermediate KPI to be used for Type 1 and/or Type 3 performance monitoring</w:t>
      </w:r>
      <w:bookmarkEnd w:id="12"/>
      <w:r w:rsidR="00E34CD6" w:rsidRPr="009972BA">
        <w:rPr>
          <w:b w:val="0"/>
          <w:bCs w:val="0"/>
          <w:lang w:val="en-US"/>
        </w:rPr>
        <w:t>. As mentioned above, the SGCS metric can be applied per SB, per layer, per both. Whether the averaging of SBs and/or layers is weighed or unweighted can be left FFS.</w:t>
      </w:r>
      <w:r w:rsidR="00F064C4" w:rsidRPr="009972BA">
        <w:rPr>
          <w:b w:val="0"/>
          <w:bCs w:val="0"/>
          <w:lang w:val="en-US"/>
        </w:rPr>
        <w:t xml:space="preserve"> </w:t>
      </w:r>
    </w:p>
    <w:p w14:paraId="11EA9442" w14:textId="78BB74E2" w:rsidR="00F138A4" w:rsidRPr="009972BA" w:rsidRDefault="00E34CD6" w:rsidP="00E34CD6">
      <w:pPr>
        <w:pStyle w:val="Proposal"/>
        <w:spacing w:after="160" w:line="256" w:lineRule="auto"/>
        <w:jc w:val="both"/>
        <w:rPr>
          <w:lang w:val="en-US"/>
        </w:rPr>
      </w:pPr>
      <w:r w:rsidRPr="009972BA">
        <w:rPr>
          <w:lang w:val="en-US"/>
        </w:rPr>
        <w:t>Support SGCS as intermediate KPI for Type 1 and/or Type 3 performance monitoring.</w:t>
      </w:r>
    </w:p>
    <w:p w14:paraId="231588D7" w14:textId="0641C176" w:rsidR="00E34CD6" w:rsidRPr="009972BA" w:rsidRDefault="00E34CD6" w:rsidP="00E34CD6">
      <w:pPr>
        <w:pStyle w:val="Proposal"/>
        <w:numPr>
          <w:ilvl w:val="0"/>
          <w:numId w:val="29"/>
        </w:numPr>
        <w:spacing w:after="160" w:line="256" w:lineRule="auto"/>
        <w:jc w:val="both"/>
        <w:rPr>
          <w:lang w:val="en-US"/>
        </w:rPr>
      </w:pPr>
      <w:bookmarkStart w:id="13" w:name="_Hlk193992757"/>
      <w:r w:rsidRPr="009972BA">
        <w:rPr>
          <w:lang w:val="en-US"/>
        </w:rPr>
        <w:t>FFS: whether SGCS aver</w:t>
      </w:r>
      <w:r w:rsidR="00EE2761" w:rsidRPr="009972BA">
        <w:rPr>
          <w:lang w:val="en-US"/>
        </w:rPr>
        <w:t>aged over SBs and/or layers with equal/unequal weight</w:t>
      </w:r>
      <w:r w:rsidRPr="009972BA">
        <w:rPr>
          <w:lang w:val="en-US"/>
        </w:rPr>
        <w:t>s</w:t>
      </w:r>
      <w:bookmarkEnd w:id="13"/>
      <w:r w:rsidR="00EE2761" w:rsidRPr="009972BA">
        <w:rPr>
          <w:lang w:val="en-US"/>
        </w:rPr>
        <w:t>.</w:t>
      </w:r>
      <w:r w:rsidRPr="009972BA">
        <w:rPr>
          <w:lang w:val="en-US"/>
        </w:rPr>
        <w:t xml:space="preserve"> </w:t>
      </w:r>
    </w:p>
    <w:p w14:paraId="2B8A9527" w14:textId="3A6A3803" w:rsidR="00720A00" w:rsidRPr="009972BA" w:rsidRDefault="00EE2761" w:rsidP="009972BA">
      <w:pPr>
        <w:jc w:val="both"/>
        <w:rPr>
          <w:lang w:val="en-US"/>
        </w:rPr>
      </w:pPr>
      <w:bookmarkStart w:id="14" w:name="_Hlk193984637"/>
      <w:r w:rsidRPr="009972BA">
        <w:rPr>
          <w:lang w:val="en-US"/>
        </w:rPr>
        <w:t xml:space="preserve">Furthermore, the reporting format of the reported SGCS needs to be discussed. Based on discussion and evaluation in the Rel-18 study, SGCS values in the range [0.75,0.95] seem to be most common for cases with </w:t>
      </w:r>
      <w:r w:rsidR="00720A00" w:rsidRPr="009972BA">
        <w:rPr>
          <w:lang w:val="en-US"/>
        </w:rPr>
        <w:t>sufficient correlation across precoding vectors; no need to uniformly quantize the SGCS in the [0,1] region. Given that, a codepoint corresponding to “out of range”, indicating the similarity across the vectors is below a threshold, can be introduced to the valid values of SGCS. Moreover, the reported SGCS values can be quantized in either the linear domain or the logarithmic domain.</w:t>
      </w:r>
    </w:p>
    <w:p w14:paraId="47413361" w14:textId="037A86ED" w:rsidR="00720A00" w:rsidRPr="009972BA" w:rsidRDefault="00720A00" w:rsidP="00720A00">
      <w:pPr>
        <w:pStyle w:val="Proposal"/>
        <w:spacing w:after="160" w:line="256" w:lineRule="auto"/>
        <w:jc w:val="both"/>
        <w:rPr>
          <w:lang w:val="en-US"/>
        </w:rPr>
      </w:pPr>
      <w:r w:rsidRPr="009972BA">
        <w:rPr>
          <w:lang w:val="en-US"/>
        </w:rPr>
        <w:t>SGCS is reported over a region of valid values, e.g., [0.75,0.95], with an additional codepoint corresponding to values lower than the smallest value in the region.</w:t>
      </w:r>
    </w:p>
    <w:p w14:paraId="4AE42D40" w14:textId="7FFEFBD1" w:rsidR="00720A00" w:rsidRPr="009972BA" w:rsidRDefault="00720A00" w:rsidP="00720A00">
      <w:pPr>
        <w:pStyle w:val="Proposal"/>
        <w:numPr>
          <w:ilvl w:val="0"/>
          <w:numId w:val="29"/>
        </w:numPr>
        <w:spacing w:after="160" w:line="256" w:lineRule="auto"/>
        <w:jc w:val="both"/>
        <w:rPr>
          <w:lang w:val="en-US"/>
        </w:rPr>
      </w:pPr>
      <w:r w:rsidRPr="009972BA">
        <w:rPr>
          <w:lang w:val="en-US"/>
        </w:rPr>
        <w:t>FFS: whether the values are quantized uniformly in linear or log domain.</w:t>
      </w:r>
    </w:p>
    <w:bookmarkEnd w:id="14"/>
    <w:p w14:paraId="1BD9B981" w14:textId="4EA30624" w:rsidR="00844293" w:rsidRPr="00EA1603" w:rsidRDefault="00844293" w:rsidP="00844293">
      <w:pPr>
        <w:pStyle w:val="Proposal"/>
        <w:numPr>
          <w:ilvl w:val="0"/>
          <w:numId w:val="0"/>
        </w:numPr>
        <w:rPr>
          <w:b w:val="0"/>
          <w:bCs w:val="0"/>
          <w:lang w:val="en-US"/>
        </w:rPr>
      </w:pPr>
      <w:r w:rsidRPr="009972BA">
        <w:rPr>
          <w:b w:val="0"/>
          <w:bCs w:val="0"/>
          <w:lang w:val="en-US"/>
        </w:rPr>
        <w:t>For UE-based prediction, the UE possesses both the ground truth CSI, e.g., CSI me</w:t>
      </w:r>
      <w:r w:rsidRPr="00EA1603">
        <w:rPr>
          <w:b w:val="0"/>
          <w:bCs w:val="0"/>
          <w:lang w:val="en-US"/>
        </w:rPr>
        <w:t xml:space="preserve">asured without prediction based on observation window at time unit </w:t>
      </w:r>
      <w:bookmarkStart w:id="15" w:name="_Hlk163175085"/>
      <w:r w:rsidRPr="00EA1603">
        <w:rPr>
          <w:b w:val="0"/>
          <w:bCs w:val="0"/>
          <w:i/>
          <w:sz w:val="22"/>
          <w:szCs w:val="22"/>
          <w:lang w:val="en-US"/>
        </w:rPr>
        <w:t>t</w:t>
      </w:r>
      <w:r w:rsidRPr="00EA1603">
        <w:rPr>
          <w:b w:val="0"/>
          <w:bCs w:val="0"/>
          <w:sz w:val="22"/>
          <w:szCs w:val="22"/>
          <w:lang w:val="en-US"/>
        </w:rPr>
        <w:t xml:space="preserve"> + </w:t>
      </w:r>
      <w:r w:rsidRPr="00EA1603">
        <w:rPr>
          <w:b w:val="0"/>
          <w:bCs w:val="0"/>
          <w:i/>
          <w:sz w:val="22"/>
          <w:szCs w:val="22"/>
          <w:lang w:val="en-US"/>
        </w:rPr>
        <w:t>t</w:t>
      </w:r>
      <w:r w:rsidRPr="00EA1603">
        <w:rPr>
          <w:b w:val="0"/>
          <w:bCs w:val="0"/>
          <w:sz w:val="22"/>
          <w:szCs w:val="22"/>
          <w:vertAlign w:val="subscript"/>
          <w:lang w:val="en-US"/>
        </w:rPr>
        <w:t>0</w:t>
      </w:r>
      <w:bookmarkEnd w:id="15"/>
      <w:r w:rsidRPr="00EA1603">
        <w:rPr>
          <w:b w:val="0"/>
          <w:bCs w:val="0"/>
          <w:lang w:val="en-US"/>
        </w:rPr>
        <w:t xml:space="preserve">, and the AI/ML model output, e.g., predicted CSI for time unit </w:t>
      </w:r>
      <w:r w:rsidRPr="00EA1603">
        <w:rPr>
          <w:b w:val="0"/>
          <w:bCs w:val="0"/>
          <w:i/>
          <w:sz w:val="22"/>
          <w:szCs w:val="22"/>
          <w:lang w:val="en-US"/>
        </w:rPr>
        <w:t>t</w:t>
      </w:r>
      <w:r w:rsidRPr="00EA1603">
        <w:rPr>
          <w:b w:val="0"/>
          <w:bCs w:val="0"/>
          <w:sz w:val="22"/>
          <w:szCs w:val="22"/>
          <w:lang w:val="en-US"/>
        </w:rPr>
        <w:t xml:space="preserve"> + </w:t>
      </w:r>
      <w:r w:rsidRPr="00EA1603">
        <w:rPr>
          <w:b w:val="0"/>
          <w:bCs w:val="0"/>
          <w:i/>
          <w:sz w:val="22"/>
          <w:szCs w:val="22"/>
          <w:lang w:val="en-US"/>
        </w:rPr>
        <w:t>t</w:t>
      </w:r>
      <w:r w:rsidRPr="00EA1603">
        <w:rPr>
          <w:b w:val="0"/>
          <w:bCs w:val="0"/>
          <w:sz w:val="22"/>
          <w:szCs w:val="22"/>
          <w:vertAlign w:val="subscript"/>
          <w:lang w:val="en-US"/>
        </w:rPr>
        <w:t>0</w:t>
      </w:r>
      <w:r w:rsidRPr="00EA1603">
        <w:rPr>
          <w:rFonts w:eastAsiaTheme="minorEastAsia"/>
          <w:b w:val="0"/>
          <w:bCs w:val="0"/>
          <w:lang w:val="en-US"/>
        </w:rPr>
        <w:t xml:space="preserve"> based on an earlier observation window at time </w:t>
      </w:r>
      <w:r w:rsidRPr="00EA1603">
        <w:rPr>
          <w:rFonts w:eastAsiaTheme="minorEastAsia"/>
          <w:b w:val="0"/>
          <w:bCs w:val="0"/>
          <w:i/>
          <w:lang w:val="en-US"/>
        </w:rPr>
        <w:t>t</w:t>
      </w:r>
      <w:r w:rsidRPr="00EA1603">
        <w:rPr>
          <w:rFonts w:eastAsiaTheme="minorEastAsia"/>
          <w:b w:val="0"/>
          <w:bCs w:val="0"/>
          <w:lang w:val="en-US"/>
        </w:rPr>
        <w:t xml:space="preserve">, and is hence expected to be pursued at the UE. </w:t>
      </w:r>
      <w:r w:rsidRPr="00EA1603">
        <w:rPr>
          <w:b w:val="0"/>
          <w:bCs w:val="0"/>
          <w:lang w:val="en-US"/>
        </w:rPr>
        <w:t xml:space="preserve">For CSI prediction performance evaluation, intermediate KPI, e.g., SGCS between the precoding vectors under comparison, can be used. For performance monitoring evaluation, three reference time instants can be considered at: </w:t>
      </w:r>
      <w:bookmarkStart w:id="16" w:name="_Hlk118221665"/>
      <w:r w:rsidRPr="00EA1603">
        <w:rPr>
          <w:b w:val="0"/>
          <w:bCs w:val="0"/>
          <w:lang w:val="en-US"/>
        </w:rPr>
        <w:t>(i) the first slot, (ii) the median slot, and (iii) the last slot of the prediction window</w:t>
      </w:r>
      <w:bookmarkEnd w:id="16"/>
      <w:r w:rsidRPr="00EA1603">
        <w:rPr>
          <w:b w:val="0"/>
          <w:bCs w:val="0"/>
          <w:lang w:val="en-US"/>
        </w:rPr>
        <w:t>.</w:t>
      </w:r>
    </w:p>
    <w:p w14:paraId="0AAE3AF2" w14:textId="77777777" w:rsidR="00844293" w:rsidRPr="00EA1603" w:rsidRDefault="00844293" w:rsidP="00844293">
      <w:pPr>
        <w:pStyle w:val="Proposal"/>
        <w:spacing w:after="160" w:line="256" w:lineRule="auto"/>
        <w:jc w:val="both"/>
        <w:rPr>
          <w:lang w:val="en-US"/>
        </w:rPr>
      </w:pPr>
      <w:r w:rsidRPr="00EA1603">
        <w:rPr>
          <w:lang w:val="en-US"/>
        </w:rPr>
        <w:t>For performance monitoring under UE-based CSI prediction, three reference time instants are considered: (i) at the first slot of the prediction window, (ii) at the median slot of the prediction window, and (iii) at the last slot of the prediction window.</w:t>
      </w:r>
    </w:p>
    <w:p w14:paraId="5918086A" w14:textId="77777777" w:rsidR="00844293" w:rsidRPr="00EA1603" w:rsidRDefault="00844293" w:rsidP="00844293">
      <w:pPr>
        <w:rPr>
          <w:lang w:val="en-US" w:eastAsia="zh-CN"/>
        </w:rPr>
      </w:pPr>
      <w:r w:rsidRPr="00EA1603">
        <w:rPr>
          <w:lang w:val="en-US" w:eastAsia="zh-CN"/>
        </w:rPr>
        <w:t xml:space="preserve">While the CSI feedback overhead can be reduced with explicit performance monitoring feedback, i.e., where the UE feeds back the model monitoring recommendation to the network, this would lead to restricting the network </w:t>
      </w:r>
      <w:r w:rsidRPr="00EA1603">
        <w:rPr>
          <w:lang w:val="en-US" w:eastAsia="zh-CN"/>
        </w:rPr>
        <w:lastRenderedPageBreak/>
        <w:t>flexibility with respect to analyzing the performance and further assessing the monitoring decision. One solution can be configuring the UE to monitor a set of configured events defined by the network, where the UE reports side information corresponding to the configured event with different level of detail based on configurable CSI feedback resolution. Further discussion is needed on how such events are defined, in addition to the corresponding CSI feedback format for performance monitoring. Given that, we have the following proposal.</w:t>
      </w:r>
    </w:p>
    <w:p w14:paraId="0A07B4AF" w14:textId="77777777" w:rsidR="00844293" w:rsidRPr="00EA1603" w:rsidRDefault="00844293" w:rsidP="00844293">
      <w:pPr>
        <w:pStyle w:val="Proposal"/>
        <w:spacing w:after="160" w:line="256" w:lineRule="auto"/>
        <w:jc w:val="both"/>
        <w:rPr>
          <w:lang w:val="en-US"/>
        </w:rPr>
      </w:pPr>
      <w:r w:rsidRPr="00EA1603">
        <w:rPr>
          <w:lang w:val="en-US"/>
        </w:rPr>
        <w:t>For performance monitoring under UE-based CSI prediction, study and evaluate the pros and cons of the following alternatives:</w:t>
      </w:r>
    </w:p>
    <w:p w14:paraId="64AB5FCF" w14:textId="77777777" w:rsidR="00844293" w:rsidRPr="00EA1603" w:rsidRDefault="00844293" w:rsidP="00844293">
      <w:pPr>
        <w:pStyle w:val="Proposal"/>
        <w:numPr>
          <w:ilvl w:val="0"/>
          <w:numId w:val="20"/>
        </w:numPr>
        <w:spacing w:after="160" w:line="256" w:lineRule="auto"/>
        <w:jc w:val="both"/>
        <w:rPr>
          <w:lang w:val="en-US"/>
        </w:rPr>
      </w:pPr>
      <w:r w:rsidRPr="00EA1603">
        <w:rPr>
          <w:i/>
          <w:lang w:val="en-US"/>
        </w:rPr>
        <w:t>Implicit performance monitoring:</w:t>
      </w:r>
      <w:r w:rsidRPr="00EA1603">
        <w:rPr>
          <w:lang w:val="en-US"/>
        </w:rPr>
        <w:t xml:space="preserve"> the UE feeds back CSI measurements based on CSI report quantities or intermediate KPIs that enable the network to derive performance monitoring decisions.</w:t>
      </w:r>
    </w:p>
    <w:p w14:paraId="1D8777EB" w14:textId="77777777" w:rsidR="00844293" w:rsidRPr="00EA1603" w:rsidRDefault="00844293" w:rsidP="00844293">
      <w:pPr>
        <w:pStyle w:val="Proposal"/>
        <w:numPr>
          <w:ilvl w:val="0"/>
          <w:numId w:val="20"/>
        </w:numPr>
        <w:spacing w:after="160" w:line="256" w:lineRule="auto"/>
        <w:jc w:val="both"/>
        <w:rPr>
          <w:lang w:val="en-US"/>
        </w:rPr>
      </w:pPr>
      <w:r w:rsidRPr="00EA1603">
        <w:rPr>
          <w:i/>
          <w:lang w:val="en-US"/>
        </w:rPr>
        <w:t xml:space="preserve">Explicit performance monitoring: </w:t>
      </w:r>
      <w:r w:rsidRPr="00EA1603">
        <w:rPr>
          <w:lang w:val="en-US"/>
        </w:rPr>
        <w:t>the monitoring feedback includes performance monitoring recommendation based on a set of network-configured performance monitoring metrics.</w:t>
      </w:r>
    </w:p>
    <w:p w14:paraId="7110458A" w14:textId="77777777" w:rsidR="00844293" w:rsidRPr="00EA1603" w:rsidRDefault="00844293" w:rsidP="00844293">
      <w:pPr>
        <w:pStyle w:val="Proposal"/>
        <w:numPr>
          <w:ilvl w:val="0"/>
          <w:numId w:val="0"/>
        </w:numPr>
        <w:ind w:left="1304" w:hanging="1304"/>
        <w:rPr>
          <w:sz w:val="2"/>
          <w:szCs w:val="2"/>
          <w:lang w:val="en-US"/>
        </w:rPr>
      </w:pPr>
    </w:p>
    <w:p w14:paraId="1A1DC0BD" w14:textId="4FAF152A" w:rsidR="00844293" w:rsidRPr="00EA1603" w:rsidRDefault="00844293" w:rsidP="00844293">
      <w:pPr>
        <w:pStyle w:val="Heading2"/>
        <w:numPr>
          <w:ilvl w:val="0"/>
          <w:numId w:val="0"/>
        </w:numPr>
        <w:rPr>
          <w:sz w:val="24"/>
          <w:szCs w:val="28"/>
          <w:lang w:val="en-US"/>
        </w:rPr>
      </w:pPr>
      <w:r w:rsidRPr="00EA1603">
        <w:rPr>
          <w:sz w:val="24"/>
          <w:szCs w:val="28"/>
          <w:lang w:val="en-US"/>
        </w:rPr>
        <w:t>2.</w:t>
      </w:r>
      <w:r w:rsidR="00720A00" w:rsidRPr="00EA1603">
        <w:rPr>
          <w:sz w:val="24"/>
          <w:szCs w:val="28"/>
          <w:lang w:val="en-US"/>
        </w:rPr>
        <w:t>5</w:t>
      </w:r>
      <w:r w:rsidRPr="00EA1603">
        <w:rPr>
          <w:sz w:val="24"/>
          <w:szCs w:val="28"/>
          <w:lang w:val="en-US"/>
        </w:rPr>
        <w:t xml:space="preserve"> Observation/Prediction windows for CSI prediction</w:t>
      </w:r>
    </w:p>
    <w:p w14:paraId="0277D6C6" w14:textId="32595BC0" w:rsidR="00844293" w:rsidRPr="00EA1603" w:rsidRDefault="00844293" w:rsidP="00844293">
      <w:pPr>
        <w:rPr>
          <w:lang w:val="en-US"/>
        </w:rPr>
      </w:pPr>
      <w:r w:rsidRPr="00EA1603">
        <w:rPr>
          <w:lang w:val="en-US"/>
        </w:rPr>
        <w:t>One important aspect of CSI prediction is the characterization of the observation and prediction windows associated with CSI prediction, where the observation window corresponds to the time duration for a CSI measurement occasion based on DL CSI-RS transmission, and the prediction window corresponds to the time duration for which the predicted CSI feedback is reported, corresponding to a future time with respect to the CSI measurements in the observation window. In Rel-18 MIMO WI for predicted CSI CB, both observation window and prediction window for CSI prediction were specified for CSI enhancements for high-speed UEs. The design outline is as follows:</w:t>
      </w:r>
    </w:p>
    <w:p w14:paraId="4A7721AD" w14:textId="77777777" w:rsidR="00844293" w:rsidRPr="00EA1603" w:rsidRDefault="00844293" w:rsidP="00844293">
      <w:pPr>
        <w:pStyle w:val="ListParagraph"/>
        <w:numPr>
          <w:ilvl w:val="0"/>
          <w:numId w:val="19"/>
        </w:numPr>
        <w:spacing w:line="256" w:lineRule="auto"/>
        <w:jc w:val="both"/>
        <w:rPr>
          <w:lang w:val="en-US"/>
        </w:rPr>
      </w:pPr>
      <w:r w:rsidRPr="00EA1603">
        <w:rPr>
          <w:i/>
          <w:lang w:val="en-US"/>
        </w:rPr>
        <w:t>Observation window:</w:t>
      </w:r>
      <w:r w:rsidRPr="00EA1603">
        <w:rPr>
          <w:b/>
          <w:bCs/>
          <w:lang w:val="en-US"/>
        </w:rPr>
        <w:t xml:space="preserve"> </w:t>
      </w:r>
      <w:r w:rsidRPr="00EA1603">
        <w:rPr>
          <w:lang w:val="en-US"/>
        </w:rPr>
        <w:t xml:space="preserve">The time interval in which the UE is expected to receive a burst of CSI-RS transmissions. Two alternatives were proposed: </w:t>
      </w:r>
    </w:p>
    <w:p w14:paraId="5753C915" w14:textId="77777777" w:rsidR="00844293" w:rsidRPr="00EA1603" w:rsidRDefault="00844293" w:rsidP="00844293">
      <w:pPr>
        <w:pStyle w:val="ListParagraph"/>
        <w:numPr>
          <w:ilvl w:val="1"/>
          <w:numId w:val="19"/>
        </w:numPr>
        <w:spacing w:line="256" w:lineRule="auto"/>
        <w:jc w:val="both"/>
        <w:rPr>
          <w:lang w:val="en-US"/>
        </w:rPr>
      </w:pPr>
      <w:r w:rsidRPr="00EA1603">
        <w:rPr>
          <w:i/>
          <w:lang w:val="en-US"/>
        </w:rPr>
        <w:t>Alt1.</w:t>
      </w:r>
      <w:r w:rsidRPr="00EA1603">
        <w:rPr>
          <w:lang w:val="en-US"/>
        </w:rPr>
        <w:t xml:space="preserve"> A group </w:t>
      </w:r>
      <w:proofErr w:type="gramStart"/>
      <w:r w:rsidRPr="00EA1603">
        <w:rPr>
          <w:lang w:val="en-US"/>
        </w:rPr>
        <w:t xml:space="preserve">of  </w:t>
      </w:r>
      <w:r w:rsidRPr="00EA1603">
        <w:rPr>
          <w:i/>
          <w:lang w:val="en-US"/>
        </w:rPr>
        <w:t>p</w:t>
      </w:r>
      <w:proofErr w:type="gramEnd"/>
      <w:r w:rsidRPr="00EA1603">
        <w:rPr>
          <w:lang w:val="en-US"/>
        </w:rPr>
        <w:t xml:space="preserve"> CSI-RS transmission occasions of a periodic/semi-persistent CSI-RS resource.</w:t>
      </w:r>
    </w:p>
    <w:p w14:paraId="4456164D" w14:textId="77777777" w:rsidR="00844293" w:rsidRPr="00EA1603" w:rsidRDefault="00844293" w:rsidP="00844293">
      <w:pPr>
        <w:pStyle w:val="ListParagraph"/>
        <w:numPr>
          <w:ilvl w:val="1"/>
          <w:numId w:val="19"/>
        </w:numPr>
        <w:spacing w:line="256" w:lineRule="auto"/>
        <w:jc w:val="both"/>
        <w:rPr>
          <w:lang w:val="en-US"/>
        </w:rPr>
      </w:pPr>
      <w:r w:rsidRPr="00EA1603">
        <w:rPr>
          <w:i/>
          <w:lang w:val="en-US"/>
        </w:rPr>
        <w:t>Alt2.</w:t>
      </w:r>
      <w:r w:rsidRPr="00EA1603">
        <w:rPr>
          <w:lang w:val="en-US"/>
        </w:rPr>
        <w:t xml:space="preserve"> A group of </w:t>
      </w:r>
      <w:r w:rsidRPr="00EA1603">
        <w:rPr>
          <w:rFonts w:cs="Times"/>
          <w:i/>
          <w:lang w:val="en-US"/>
        </w:rPr>
        <w:t>κ</w:t>
      </w:r>
      <w:r w:rsidRPr="00EA1603">
        <w:rPr>
          <w:lang w:val="en-US"/>
        </w:rPr>
        <w:t xml:space="preserve"> aperiodic CSI-RS resources with a spacing of </w:t>
      </w:r>
      <w:r w:rsidRPr="00EA1603">
        <w:rPr>
          <w:i/>
          <w:lang w:val="en-US"/>
        </w:rPr>
        <w:t>m</w:t>
      </w:r>
      <w:r w:rsidRPr="00EA1603">
        <w:rPr>
          <w:lang w:val="en-US"/>
        </w:rPr>
        <w:t xml:space="preserve"> slots between two consecutive CSI-RS transmissions, where </w:t>
      </w:r>
      <m:oMath>
        <m:r>
          <w:rPr>
            <w:rFonts w:ascii="Cambria Math" w:hAnsi="Cambria Math"/>
            <w:lang w:val="en-US"/>
          </w:rPr>
          <m:t>m=1,2</m:t>
        </m:r>
      </m:oMath>
      <w:r w:rsidRPr="00EA1603">
        <w:rPr>
          <w:lang w:val="en-US"/>
        </w:rPr>
        <w:t>, based on RRC configuration.</w:t>
      </w:r>
    </w:p>
    <w:p w14:paraId="35A2627D" w14:textId="77777777" w:rsidR="00844293" w:rsidRPr="00EA1603" w:rsidRDefault="00844293" w:rsidP="00844293">
      <w:pPr>
        <w:pStyle w:val="ListParagraph"/>
        <w:numPr>
          <w:ilvl w:val="0"/>
          <w:numId w:val="19"/>
        </w:numPr>
        <w:spacing w:line="256" w:lineRule="auto"/>
        <w:jc w:val="both"/>
        <w:rPr>
          <w:lang w:val="en-US"/>
        </w:rPr>
      </w:pPr>
      <w:r w:rsidRPr="00EA1603">
        <w:rPr>
          <w:i/>
          <w:lang w:val="en-US"/>
        </w:rPr>
        <w:t>Prediction window:</w:t>
      </w:r>
      <w:r w:rsidRPr="00EA1603">
        <w:rPr>
          <w:lang w:val="en-US"/>
        </w:rPr>
        <w:t xml:space="preserve"> The time interval comprising </w:t>
      </w:r>
      <w:r w:rsidRPr="00EA1603">
        <w:rPr>
          <w:i/>
          <w:lang w:val="en-US"/>
        </w:rPr>
        <w:t>W</w:t>
      </w:r>
      <w:r w:rsidRPr="00EA1603">
        <w:rPr>
          <w:i/>
          <w:vertAlign w:val="subscript"/>
          <w:lang w:val="en-US"/>
        </w:rPr>
        <w:t>CSI</w:t>
      </w:r>
      <w:r w:rsidRPr="00EA1603">
        <w:rPr>
          <w:lang w:val="en-US"/>
        </w:rPr>
        <w:t xml:space="preserve"> slots for which the UE feeds back the CSI report quantities, e.g., PMI corresponding to the precoding vectors, where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CSI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4</m:t>
            </m:r>
          </m:sub>
        </m:sSub>
        <m:r>
          <w:rPr>
            <w:rFonts w:ascii="Cambria Math" w:hAnsi="Cambria Math"/>
            <w:lang w:val="en-US"/>
          </w:rPr>
          <m:t>∙d</m:t>
        </m:r>
      </m:oMath>
      <w:r w:rsidRPr="00EA1603">
        <w:rPr>
          <w:lang w:val="en-US"/>
        </w:rPr>
        <w:t xml:space="preserve">, such that </w:t>
      </w:r>
      <w:r w:rsidRPr="00EA1603">
        <w:rPr>
          <w:i/>
          <w:lang w:val="en-US"/>
        </w:rPr>
        <w:t>N</w:t>
      </w:r>
      <w:r w:rsidRPr="00EA1603">
        <w:rPr>
          <w:vertAlign w:val="subscript"/>
          <w:lang w:val="en-US"/>
        </w:rPr>
        <w:t>4</w:t>
      </w:r>
      <w:r w:rsidRPr="00EA1603">
        <w:rPr>
          <w:lang w:val="en-US"/>
        </w:rPr>
        <w:t xml:space="preserve"> is the number of precoding vectors fed back in one CSI report across time domain, and </w:t>
      </w:r>
      <w:r w:rsidRPr="00EA1603">
        <w:rPr>
          <w:i/>
          <w:lang w:val="en-US"/>
        </w:rPr>
        <w:t>d</w:t>
      </w:r>
      <w:r w:rsidRPr="00EA1603">
        <w:rPr>
          <w:lang w:val="en-US"/>
        </w:rPr>
        <w:t xml:space="preserve"> is a number of slots over which the same precoding vector is valid. The value of </w:t>
      </w:r>
      <w:r w:rsidRPr="00EA1603">
        <w:rPr>
          <w:i/>
          <w:lang w:val="en-US"/>
        </w:rPr>
        <w:t>d</w:t>
      </w:r>
      <w:r w:rsidRPr="00EA1603">
        <w:rPr>
          <w:lang w:val="en-US"/>
        </w:rPr>
        <w:t xml:space="preserve"> is configurable and upper bounded by the value of </w:t>
      </w:r>
      <w:r w:rsidRPr="00EA1603">
        <w:rPr>
          <w:i/>
          <w:lang w:val="en-US"/>
        </w:rPr>
        <w:t>m</w:t>
      </w:r>
      <w:r w:rsidRPr="00EA1603">
        <w:rPr>
          <w:lang w:val="en-US"/>
        </w:rPr>
        <w:t>.</w:t>
      </w:r>
    </w:p>
    <w:p w14:paraId="31A91912" w14:textId="77777777" w:rsidR="00844293" w:rsidRPr="00EA1603" w:rsidRDefault="00844293" w:rsidP="00844293">
      <w:pPr>
        <w:rPr>
          <w:lang w:val="en-US"/>
        </w:rPr>
      </w:pPr>
      <w:r w:rsidRPr="00EA1603">
        <w:rPr>
          <w:lang w:val="en-US"/>
        </w:rPr>
        <w:t>Note that for UE-based CSI prediction, both the observation window and the prediction window may be configured by the network. Given that, we propose studying potential configurations of the observation and prediction windows for UE-based CSI prediction, if applicable.</w:t>
      </w:r>
    </w:p>
    <w:p w14:paraId="3F33A234" w14:textId="77777777" w:rsidR="00844293" w:rsidRPr="00EA1603" w:rsidRDefault="00844293" w:rsidP="00844293">
      <w:pPr>
        <w:pStyle w:val="Observation"/>
        <w:spacing w:after="120" w:line="276" w:lineRule="auto"/>
        <w:ind w:left="1699" w:hanging="1699"/>
        <w:jc w:val="both"/>
        <w:rPr>
          <w:lang w:val="en-US"/>
        </w:rPr>
      </w:pPr>
      <w:r w:rsidRPr="00EA1603">
        <w:rPr>
          <w:lang w:val="en-US"/>
        </w:rPr>
        <w:t xml:space="preserve">For UE-based CSI prediction, both the observation window and the prediction window are network configured. </w:t>
      </w:r>
    </w:p>
    <w:p w14:paraId="702378AF" w14:textId="40E5B61B" w:rsidR="00844293" w:rsidRPr="00EA1603" w:rsidRDefault="00844293" w:rsidP="00720A00">
      <w:pPr>
        <w:pStyle w:val="Proposal"/>
        <w:spacing w:after="160" w:line="256" w:lineRule="auto"/>
        <w:jc w:val="both"/>
        <w:rPr>
          <w:lang w:val="en-US"/>
        </w:rPr>
      </w:pPr>
      <w:r w:rsidRPr="00EA1603">
        <w:rPr>
          <w:lang w:val="en-US"/>
        </w:rPr>
        <w:t>Evaluate potential configurations of the observation window and the prediction window for UE-based CSI prediction.</w:t>
      </w:r>
    </w:p>
    <w:p w14:paraId="77CA587F" w14:textId="2802A9F3" w:rsidR="00F87B36" w:rsidRPr="00EA1603" w:rsidRDefault="00784EC6" w:rsidP="00F87B36">
      <w:pPr>
        <w:pStyle w:val="Heading1"/>
        <w:rPr>
          <w:lang w:val="en-US"/>
        </w:rPr>
      </w:pPr>
      <w:r w:rsidRPr="00EA1603">
        <w:rPr>
          <w:lang w:val="en-US"/>
        </w:rPr>
        <w:t>Study on training/inference consistency for CSI</w:t>
      </w:r>
      <w:r w:rsidR="0009595E" w:rsidRPr="00EA1603">
        <w:rPr>
          <w:lang w:val="en-US"/>
        </w:rPr>
        <w:t xml:space="preserve"> </w:t>
      </w:r>
      <w:r w:rsidRPr="00EA1603">
        <w:rPr>
          <w:lang w:val="en-US"/>
        </w:rPr>
        <w:t>prediction</w:t>
      </w:r>
    </w:p>
    <w:p w14:paraId="30979DD0" w14:textId="5EB949B5" w:rsidR="0083461A" w:rsidRPr="00EA1603" w:rsidRDefault="0083461A" w:rsidP="00712497">
      <w:pPr>
        <w:ind w:firstLine="432"/>
        <w:rPr>
          <w:lang w:val="en-US" w:eastAsia="zh-CN"/>
        </w:rPr>
      </w:pPr>
      <w:r w:rsidRPr="00EA1603">
        <w:rPr>
          <w:lang w:val="en-US" w:eastAsia="zh-CN"/>
        </w:rPr>
        <w:t>In</w:t>
      </w:r>
      <w:r w:rsidR="00006A7D" w:rsidRPr="00EA1603">
        <w:rPr>
          <w:lang w:val="en-US" w:eastAsia="zh-CN"/>
        </w:rPr>
        <w:t xml:space="preserve"> TR 38.843 </w:t>
      </w:r>
      <w:sdt>
        <w:sdtPr>
          <w:rPr>
            <w:lang w:val="en-US" w:eastAsia="zh-CN"/>
          </w:rPr>
          <w:id w:val="-2010211550"/>
          <w:citation/>
        </w:sdtPr>
        <w:sdtContent>
          <w:r w:rsidR="00006A7D" w:rsidRPr="00EA1603">
            <w:rPr>
              <w:lang w:val="en-US" w:eastAsia="zh-CN"/>
            </w:rPr>
            <w:fldChar w:fldCharType="begin"/>
          </w:r>
          <w:r w:rsidR="00006A7D" w:rsidRPr="00EA1603">
            <w:rPr>
              <w:lang w:val="en-US" w:eastAsia="zh-CN"/>
            </w:rPr>
            <w:instrText xml:space="preserve"> CITATION TR38843 \l 1033 </w:instrText>
          </w:r>
          <w:r w:rsidR="00006A7D" w:rsidRPr="00EA1603">
            <w:rPr>
              <w:lang w:val="en-US" w:eastAsia="zh-CN"/>
            </w:rPr>
            <w:fldChar w:fldCharType="separate"/>
          </w:r>
          <w:r w:rsidR="00520D13" w:rsidRPr="00520D13">
            <w:rPr>
              <w:noProof/>
              <w:lang w:val="en-US" w:eastAsia="zh-CN"/>
            </w:rPr>
            <w:t>[4]</w:t>
          </w:r>
          <w:r w:rsidR="00006A7D" w:rsidRPr="00EA1603">
            <w:rPr>
              <w:lang w:val="en-US" w:eastAsia="zh-CN"/>
            </w:rPr>
            <w:fldChar w:fldCharType="end"/>
          </w:r>
        </w:sdtContent>
      </w:sdt>
      <w:r w:rsidRPr="00EA1603">
        <w:rPr>
          <w:lang w:val="en-US" w:eastAsia="zh-CN"/>
        </w:rPr>
        <w:t xml:space="preserve">, the following </w:t>
      </w:r>
      <w:r w:rsidR="002B2C39" w:rsidRPr="00EA1603">
        <w:rPr>
          <w:lang w:val="en-US" w:eastAsia="zh-CN"/>
        </w:rPr>
        <w:t>was</w:t>
      </w:r>
      <w:r w:rsidR="00006A7D" w:rsidRPr="00EA1603">
        <w:rPr>
          <w:lang w:val="en-US" w:eastAsia="zh-CN"/>
        </w:rPr>
        <w:t xml:space="preserve"> captured </w:t>
      </w:r>
      <w:r w:rsidR="002B2C39" w:rsidRPr="00EA1603">
        <w:rPr>
          <w:lang w:val="en-US" w:eastAsia="zh-CN"/>
        </w:rPr>
        <w:t>from</w:t>
      </w:r>
      <w:r w:rsidR="00006A7D" w:rsidRPr="00EA1603">
        <w:rPr>
          <w:lang w:val="en-US" w:eastAsia="zh-CN"/>
        </w:rPr>
        <w:t xml:space="preserve"> the study on consistency between training and inference for</w:t>
      </w:r>
      <w:r w:rsidR="002B2C39" w:rsidRPr="00EA1603">
        <w:rPr>
          <w:lang w:val="en-US" w:eastAsia="zh-CN"/>
        </w:rPr>
        <w:t xml:space="preserve"> UE-sided models under</w:t>
      </w:r>
      <w:r w:rsidR="00006A7D" w:rsidRPr="00EA1603">
        <w:rPr>
          <w:lang w:val="en-US" w:eastAsia="zh-CN"/>
        </w:rPr>
        <w:t xml:space="preserve"> NR air interface</w:t>
      </w:r>
      <w:r w:rsidRPr="00EA1603">
        <w:rPr>
          <w:lang w:val="en-US" w:eastAsia="zh-CN"/>
        </w:rPr>
        <w:t>:</w:t>
      </w:r>
    </w:p>
    <w:tbl>
      <w:tblPr>
        <w:tblStyle w:val="TableGrid"/>
        <w:tblW w:w="0" w:type="auto"/>
        <w:tblLook w:val="04A0" w:firstRow="1" w:lastRow="0" w:firstColumn="1" w:lastColumn="0" w:noHBand="0" w:noVBand="1"/>
      </w:tblPr>
      <w:tblGrid>
        <w:gridCol w:w="9350"/>
      </w:tblGrid>
      <w:tr w:rsidR="0083461A" w:rsidRPr="00EA1603" w14:paraId="22FD8EBF" w14:textId="77777777" w:rsidTr="0083461A">
        <w:tc>
          <w:tcPr>
            <w:tcW w:w="9350" w:type="dxa"/>
          </w:tcPr>
          <w:p w14:paraId="35809DF6" w14:textId="77777777" w:rsidR="00006A7D" w:rsidRPr="00EA1603" w:rsidRDefault="00006A7D" w:rsidP="00006A7D">
            <w:pPr>
              <w:rPr>
                <w:sz w:val="18"/>
                <w:szCs w:val="18"/>
                <w:lang w:val="en-US"/>
              </w:rPr>
            </w:pPr>
            <w:r w:rsidRPr="00EA1603">
              <w:rPr>
                <w:sz w:val="18"/>
                <w:szCs w:val="18"/>
                <w:lang w:val="en-US"/>
              </w:rPr>
              <w:t xml:space="preserve">For an AI/ML-enabled feature/FG, </w:t>
            </w:r>
            <w:r w:rsidRPr="00EA1603">
              <w:rPr>
                <w:i/>
                <w:iCs/>
                <w:sz w:val="18"/>
                <w:szCs w:val="18"/>
                <w:lang w:val="en-US"/>
              </w:rPr>
              <w:t>additional conditions</w:t>
            </w:r>
            <w:r w:rsidRPr="00EA1603">
              <w:rPr>
                <w:sz w:val="18"/>
                <w:szCs w:val="18"/>
                <w:lang w:val="en-US"/>
              </w:rPr>
              <w:t xml:space="preserve"> refer to any aspects that are assumed for the training of the model but are not a part of UE capability for the AI/ML-enabled feature/FG. It does not imply that </w:t>
            </w:r>
            <w:r w:rsidRPr="00EA1603">
              <w:rPr>
                <w:i/>
                <w:iCs/>
                <w:sz w:val="18"/>
                <w:szCs w:val="18"/>
                <w:lang w:val="en-US"/>
              </w:rPr>
              <w:t>additional conditions</w:t>
            </w:r>
            <w:r w:rsidRPr="00EA1603">
              <w:rPr>
                <w:sz w:val="18"/>
                <w:szCs w:val="18"/>
                <w:lang w:val="en-US"/>
              </w:rPr>
              <w:t xml:space="preserve"> are necessarily specified. </w:t>
            </w:r>
            <w:r w:rsidRPr="00EA1603">
              <w:rPr>
                <w:i/>
                <w:iCs/>
                <w:sz w:val="18"/>
                <w:szCs w:val="18"/>
                <w:lang w:val="en-US"/>
              </w:rPr>
              <w:t>Additional conditions</w:t>
            </w:r>
            <w:r w:rsidRPr="00EA1603">
              <w:rPr>
                <w:sz w:val="18"/>
                <w:szCs w:val="18"/>
                <w:lang w:val="en-US"/>
              </w:rPr>
              <w:t xml:space="preserve"> can be divided into two categories: NW-side additional conditions and UE-side additional conditions. Note: whether specification impact is needed is a separate discussion. </w:t>
            </w:r>
          </w:p>
          <w:p w14:paraId="2238C7C7" w14:textId="77777777" w:rsidR="00006A7D" w:rsidRPr="00EA1603" w:rsidRDefault="00006A7D" w:rsidP="00006A7D">
            <w:pPr>
              <w:rPr>
                <w:sz w:val="18"/>
                <w:szCs w:val="18"/>
                <w:lang w:val="en-US"/>
              </w:rPr>
            </w:pPr>
            <w:r w:rsidRPr="00EA1603">
              <w:rPr>
                <w:sz w:val="18"/>
                <w:szCs w:val="18"/>
                <w:lang w:val="en-US"/>
              </w:rPr>
              <w:lastRenderedPageBreak/>
              <w:t xml:space="preserve">For inference for UE-side models, to ensure consistency between training and inference regarding NW-side </w:t>
            </w:r>
            <w:r w:rsidRPr="00EA1603">
              <w:rPr>
                <w:i/>
                <w:iCs/>
                <w:sz w:val="18"/>
                <w:szCs w:val="18"/>
                <w:lang w:val="en-US"/>
              </w:rPr>
              <w:t>additional conditions</w:t>
            </w:r>
            <w:r w:rsidRPr="00EA1603">
              <w:rPr>
                <w:sz w:val="18"/>
                <w:szCs w:val="18"/>
                <w:lang w:val="en-US"/>
              </w:rPr>
              <w:t xml:space="preserve"> (if identified), the following options can be taken as potential approaches (when feasible and necessary): </w:t>
            </w:r>
          </w:p>
          <w:p w14:paraId="7754D5DC" w14:textId="77777777" w:rsidR="00006A7D" w:rsidRPr="00EA1603" w:rsidRDefault="00006A7D" w:rsidP="00006A7D">
            <w:pPr>
              <w:ind w:left="720" w:hanging="360"/>
              <w:rPr>
                <w:sz w:val="18"/>
                <w:szCs w:val="18"/>
                <w:lang w:val="en-US"/>
              </w:rPr>
            </w:pPr>
            <w:r w:rsidRPr="00EA1603">
              <w:rPr>
                <w:sz w:val="18"/>
                <w:szCs w:val="18"/>
                <w:lang w:val="en-US"/>
              </w:rPr>
              <w:t>-</w:t>
            </w:r>
            <w:r w:rsidRPr="00EA1603">
              <w:rPr>
                <w:sz w:val="18"/>
                <w:szCs w:val="18"/>
                <w:lang w:val="en-US"/>
              </w:rPr>
              <w:tab/>
              <w:t>Model identification to achieve alignment on the NW-side additional condition between NW-side and UE-side</w:t>
            </w:r>
          </w:p>
          <w:p w14:paraId="0C9D5E73" w14:textId="77777777" w:rsidR="00006A7D" w:rsidRPr="00EA1603" w:rsidRDefault="00006A7D" w:rsidP="00006A7D">
            <w:pPr>
              <w:ind w:left="720" w:hanging="360"/>
              <w:rPr>
                <w:sz w:val="18"/>
                <w:szCs w:val="18"/>
                <w:lang w:val="en-US"/>
              </w:rPr>
            </w:pPr>
            <w:r w:rsidRPr="00EA1603">
              <w:rPr>
                <w:sz w:val="18"/>
                <w:szCs w:val="18"/>
                <w:lang w:val="en-US"/>
              </w:rPr>
              <w:t>-</w:t>
            </w:r>
            <w:r w:rsidRPr="00EA1603">
              <w:rPr>
                <w:sz w:val="18"/>
                <w:szCs w:val="18"/>
                <w:lang w:val="en-US"/>
              </w:rPr>
              <w:tab/>
              <w:t>Model training at NW and transfer to UE, where the model has been trained under the additional condition</w:t>
            </w:r>
          </w:p>
          <w:p w14:paraId="0C3D0945" w14:textId="77777777" w:rsidR="00006A7D" w:rsidRPr="00EA1603" w:rsidRDefault="00006A7D" w:rsidP="00006A7D">
            <w:pPr>
              <w:ind w:left="720" w:hanging="360"/>
              <w:rPr>
                <w:sz w:val="18"/>
                <w:szCs w:val="18"/>
                <w:lang w:val="en-US"/>
              </w:rPr>
            </w:pPr>
            <w:r w:rsidRPr="00EA1603">
              <w:rPr>
                <w:sz w:val="18"/>
                <w:szCs w:val="18"/>
                <w:lang w:val="en-US"/>
              </w:rPr>
              <w:t>-</w:t>
            </w:r>
            <w:r w:rsidRPr="00EA1603">
              <w:rPr>
                <w:sz w:val="18"/>
                <w:szCs w:val="18"/>
                <w:lang w:val="en-US"/>
              </w:rPr>
              <w:tab/>
              <w:t xml:space="preserve">Information and/or indication on NW-side additional conditions is provided to UE </w:t>
            </w:r>
          </w:p>
          <w:p w14:paraId="1C9944FB" w14:textId="77777777" w:rsidR="00006A7D" w:rsidRPr="00EA1603" w:rsidRDefault="00006A7D" w:rsidP="00006A7D">
            <w:pPr>
              <w:ind w:left="720" w:hanging="360"/>
              <w:rPr>
                <w:sz w:val="18"/>
                <w:szCs w:val="18"/>
                <w:lang w:val="en-US"/>
              </w:rPr>
            </w:pPr>
            <w:r w:rsidRPr="00EA1603">
              <w:rPr>
                <w:sz w:val="18"/>
                <w:szCs w:val="18"/>
                <w:lang w:val="en-US"/>
              </w:rPr>
              <w:t>-</w:t>
            </w:r>
            <w:r w:rsidRPr="00EA1603">
              <w:rPr>
                <w:sz w:val="18"/>
                <w:szCs w:val="18"/>
                <w:lang w:val="en-US"/>
              </w:rPr>
              <w:tab/>
              <w:t>Consistency assisted by monitoring (by UE and/or NW, the performance of UE-side candidate models/functionalities to select a model/functionality)</w:t>
            </w:r>
          </w:p>
          <w:p w14:paraId="3EF80B67" w14:textId="77777777" w:rsidR="00006A7D" w:rsidRPr="00EA1603" w:rsidRDefault="00006A7D" w:rsidP="00006A7D">
            <w:pPr>
              <w:ind w:left="720" w:hanging="360"/>
              <w:rPr>
                <w:sz w:val="18"/>
                <w:szCs w:val="18"/>
                <w:lang w:val="en-US"/>
              </w:rPr>
            </w:pPr>
            <w:r w:rsidRPr="00EA1603">
              <w:rPr>
                <w:sz w:val="18"/>
                <w:szCs w:val="18"/>
                <w:lang w:val="en-US"/>
              </w:rPr>
              <w:t>-</w:t>
            </w:r>
            <w:r w:rsidRPr="00EA1603">
              <w:rPr>
                <w:sz w:val="18"/>
                <w:szCs w:val="18"/>
                <w:lang w:val="en-US"/>
              </w:rPr>
              <w:tab/>
              <w:t>Other approaches are not precluded</w:t>
            </w:r>
          </w:p>
          <w:p w14:paraId="7BD12ECE" w14:textId="58C5797C" w:rsidR="00A82851" w:rsidRPr="00EA1603" w:rsidRDefault="00006A7D" w:rsidP="002B2C39">
            <w:pPr>
              <w:ind w:left="720" w:hanging="360"/>
              <w:rPr>
                <w:lang w:val="en-US"/>
              </w:rPr>
            </w:pPr>
            <w:r w:rsidRPr="00EA1603">
              <w:rPr>
                <w:sz w:val="18"/>
                <w:szCs w:val="18"/>
                <w:lang w:val="en-US"/>
              </w:rPr>
              <w:t>-</w:t>
            </w:r>
            <w:r w:rsidRPr="00EA1603">
              <w:rPr>
                <w:sz w:val="18"/>
                <w:szCs w:val="18"/>
                <w:lang w:val="en-US"/>
              </w:rPr>
              <w:tab/>
              <w:t xml:space="preserve">Note: </w:t>
            </w:r>
            <w:r w:rsidRPr="00EA1603">
              <w:rPr>
                <w:sz w:val="18"/>
                <w:szCs w:val="18"/>
                <w:lang w:val="en-US"/>
              </w:rPr>
              <w:tab/>
              <w:t>the possibility that different approaches can achieve the same function is not denied</w:t>
            </w:r>
          </w:p>
        </w:tc>
      </w:tr>
    </w:tbl>
    <w:p w14:paraId="6B6FADCE" w14:textId="77777777" w:rsidR="00C655FB" w:rsidRPr="00EA1603" w:rsidRDefault="00C655FB" w:rsidP="00F27456">
      <w:pPr>
        <w:rPr>
          <w:sz w:val="2"/>
          <w:szCs w:val="2"/>
          <w:lang w:val="en-US"/>
        </w:rPr>
      </w:pPr>
    </w:p>
    <w:p w14:paraId="0F958E7E" w14:textId="1CCA4CDD" w:rsidR="00F27456" w:rsidRPr="00EA1603" w:rsidRDefault="00B91E0D" w:rsidP="00F27456">
      <w:pPr>
        <w:rPr>
          <w:lang w:val="en-US"/>
        </w:rPr>
      </w:pPr>
      <w:r w:rsidRPr="00EA1603">
        <w:rPr>
          <w:lang w:val="en-US"/>
        </w:rPr>
        <w:t>For UE-sided CSI prediction</w:t>
      </w:r>
      <w:r w:rsidR="00F27456" w:rsidRPr="00EA1603">
        <w:rPr>
          <w:lang w:val="en-US"/>
        </w:rPr>
        <w:t>,</w:t>
      </w:r>
      <w:r w:rsidRPr="00EA1603">
        <w:rPr>
          <w:lang w:val="en-US"/>
        </w:rPr>
        <w:t xml:space="preserve"> </w:t>
      </w:r>
      <w:r w:rsidR="00DF4F23" w:rsidRPr="00EA1603">
        <w:rPr>
          <w:lang w:val="en-US"/>
        </w:rPr>
        <w:t>the following</w:t>
      </w:r>
      <w:r w:rsidR="005E3637" w:rsidRPr="00EA1603">
        <w:rPr>
          <w:lang w:val="en-US"/>
        </w:rPr>
        <w:t xml:space="preserve"> NW-side additional conditions</w:t>
      </w:r>
      <w:r w:rsidR="00DF4F23" w:rsidRPr="00EA1603">
        <w:rPr>
          <w:lang w:val="en-US"/>
        </w:rPr>
        <w:t xml:space="preserve"> are considered</w:t>
      </w:r>
      <w:r w:rsidR="00F27456" w:rsidRPr="00EA1603">
        <w:rPr>
          <w:lang w:val="en-US"/>
        </w:rPr>
        <w:t>:</w:t>
      </w:r>
    </w:p>
    <w:p w14:paraId="77884087" w14:textId="4B394A93" w:rsidR="00F27456" w:rsidRPr="00EA1603" w:rsidRDefault="00C655FB" w:rsidP="00712497">
      <w:pPr>
        <w:pStyle w:val="ListParagraph"/>
        <w:numPr>
          <w:ilvl w:val="0"/>
          <w:numId w:val="15"/>
        </w:numPr>
        <w:jc w:val="both"/>
        <w:rPr>
          <w:lang w:val="en-US"/>
        </w:rPr>
      </w:pPr>
      <w:r w:rsidRPr="00EA1603">
        <w:rPr>
          <w:lang w:val="en-US"/>
        </w:rPr>
        <w:t xml:space="preserve">TXRU virtualization assumptions, </w:t>
      </w:r>
      <w:r w:rsidR="00A82DCB" w:rsidRPr="00EA1603">
        <w:rPr>
          <w:lang w:val="en-US"/>
        </w:rPr>
        <w:t>e.g., trivial</w:t>
      </w:r>
      <w:r w:rsidRPr="00EA1603">
        <w:rPr>
          <w:lang w:val="en-US"/>
        </w:rPr>
        <w:t xml:space="preserve"> virtualization, i.e., each antenna element is mapped to </w:t>
      </w:r>
      <w:r w:rsidR="00A57370" w:rsidRPr="00EA1603">
        <w:rPr>
          <w:lang w:val="en-US"/>
        </w:rPr>
        <w:t xml:space="preserve">a </w:t>
      </w:r>
      <w:r w:rsidRPr="00EA1603">
        <w:rPr>
          <w:lang w:val="en-US"/>
        </w:rPr>
        <w:t>Tx</w:t>
      </w:r>
      <w:r w:rsidR="00A82DCB" w:rsidRPr="00EA1603">
        <w:rPr>
          <w:lang w:val="en-US"/>
        </w:rPr>
        <w:t xml:space="preserve"> </w:t>
      </w:r>
      <w:r w:rsidRPr="00EA1603">
        <w:rPr>
          <w:lang w:val="en-US"/>
        </w:rPr>
        <w:t>antenna port in a one-to-one fashion</w:t>
      </w:r>
      <w:r w:rsidR="00A57370" w:rsidRPr="00EA1603">
        <w:rPr>
          <w:lang w:val="en-US"/>
        </w:rPr>
        <w:t>,</w:t>
      </w:r>
      <w:r w:rsidRPr="00EA1603">
        <w:rPr>
          <w:lang w:val="en-US"/>
        </w:rPr>
        <w:t xml:space="preserve"> vs. </w:t>
      </w:r>
      <w:r w:rsidR="00A82DCB" w:rsidRPr="00EA1603">
        <w:rPr>
          <w:lang w:val="en-US"/>
        </w:rPr>
        <w:t>non-trivial virtualization, i.e., multiple antenna elements are mapped to a same antenna port</w:t>
      </w:r>
      <w:r w:rsidR="00A57370" w:rsidRPr="00EA1603">
        <w:rPr>
          <w:lang w:val="en-US"/>
        </w:rPr>
        <w:t>.</w:t>
      </w:r>
    </w:p>
    <w:p w14:paraId="71A6AC54" w14:textId="1039DFF3" w:rsidR="007A74AE" w:rsidRPr="00EA1603" w:rsidRDefault="00DF4F23" w:rsidP="00712497">
      <w:pPr>
        <w:pStyle w:val="ListParagraph"/>
        <w:numPr>
          <w:ilvl w:val="0"/>
          <w:numId w:val="15"/>
        </w:numPr>
        <w:jc w:val="both"/>
        <w:rPr>
          <w:lang w:val="en-US"/>
        </w:rPr>
      </w:pPr>
      <w:r w:rsidRPr="00EA1603">
        <w:rPr>
          <w:lang w:val="en-US"/>
        </w:rPr>
        <w:t>Variations in</w:t>
      </w:r>
      <w:r w:rsidR="007A74AE" w:rsidRPr="00EA1603">
        <w:rPr>
          <w:lang w:val="en-US"/>
        </w:rPr>
        <w:t xml:space="preserve"> </w:t>
      </w:r>
      <w:proofErr w:type="spellStart"/>
      <w:r w:rsidR="007A74AE" w:rsidRPr="00EA1603">
        <w:rPr>
          <w:lang w:val="en-US"/>
        </w:rPr>
        <w:t>gNB</w:t>
      </w:r>
      <w:proofErr w:type="spellEnd"/>
      <w:r w:rsidR="007A74AE" w:rsidRPr="00EA1603">
        <w:rPr>
          <w:lang w:val="en-US"/>
        </w:rPr>
        <w:t xml:space="preserve"> antenna </w:t>
      </w:r>
      <w:proofErr w:type="spellStart"/>
      <w:r w:rsidR="007A74AE" w:rsidRPr="00EA1603">
        <w:rPr>
          <w:lang w:val="en-US"/>
        </w:rPr>
        <w:t>downtilt</w:t>
      </w:r>
      <w:proofErr w:type="spellEnd"/>
      <w:r w:rsidR="007A74AE" w:rsidRPr="00EA1603">
        <w:rPr>
          <w:lang w:val="en-US"/>
        </w:rPr>
        <w:t xml:space="preserve"> and/or panning</w:t>
      </w:r>
      <w:r w:rsidR="00A57370" w:rsidRPr="00EA1603">
        <w:rPr>
          <w:lang w:val="en-US"/>
        </w:rPr>
        <w:t xml:space="preserve"> angles.</w:t>
      </w:r>
    </w:p>
    <w:p w14:paraId="110A8162" w14:textId="5026E2A0" w:rsidR="0090714A" w:rsidRPr="00EA1603" w:rsidRDefault="00DF4F23" w:rsidP="00712497">
      <w:pPr>
        <w:jc w:val="both"/>
        <w:rPr>
          <w:lang w:val="en-US"/>
        </w:rPr>
      </w:pPr>
      <w:r w:rsidRPr="00EA1603">
        <w:rPr>
          <w:lang w:val="en-US"/>
        </w:rPr>
        <w:t>In addition to NW-side additional conditions, the data collection for training and input for inference may not be consistent with respect to the underlying</w:t>
      </w:r>
      <w:r w:rsidR="0039595B" w:rsidRPr="00EA1603">
        <w:rPr>
          <w:lang w:val="en-US"/>
        </w:rPr>
        <w:t xml:space="preserve"> environment conditions</w:t>
      </w:r>
      <w:r w:rsidR="00307E27" w:rsidRPr="00EA1603">
        <w:rPr>
          <w:lang w:val="en-US"/>
        </w:rPr>
        <w:t>,</w:t>
      </w:r>
      <w:r w:rsidR="00F27456" w:rsidRPr="00EA1603">
        <w:rPr>
          <w:lang w:val="en-US"/>
        </w:rPr>
        <w:t xml:space="preserve"> e.g., scenario, UE speed</w:t>
      </w:r>
      <w:r w:rsidR="00307E27" w:rsidRPr="00EA1603">
        <w:rPr>
          <w:lang w:val="en-US"/>
        </w:rPr>
        <w:t xml:space="preserve"> range, etc</w:t>
      </w:r>
      <w:r w:rsidR="00F27456" w:rsidRPr="00EA1603">
        <w:rPr>
          <w:lang w:val="en-US"/>
        </w:rPr>
        <w:t>.</w:t>
      </w:r>
      <w:r w:rsidRPr="00EA1603">
        <w:rPr>
          <w:lang w:val="en-US"/>
        </w:rPr>
        <w:t xml:space="preserve"> For instance, the input for inference may correspond to a UE speed that is higher than the range of UE speeds corresponding to the training dataset points. </w:t>
      </w:r>
      <w:r w:rsidR="0090714A" w:rsidRPr="00EA1603">
        <w:rPr>
          <w:lang w:val="en-US"/>
        </w:rPr>
        <w:t>T</w:t>
      </w:r>
      <w:r w:rsidR="00307E27" w:rsidRPr="00EA1603">
        <w:rPr>
          <w:lang w:val="en-US"/>
        </w:rPr>
        <w:t xml:space="preserve">he </w:t>
      </w:r>
      <w:r w:rsidR="00567186" w:rsidRPr="00EA1603">
        <w:rPr>
          <w:lang w:val="en-US"/>
        </w:rPr>
        <w:t xml:space="preserve">impact of the </w:t>
      </w:r>
      <w:r w:rsidR="00307E27" w:rsidRPr="00EA1603">
        <w:rPr>
          <w:lang w:val="en-US"/>
        </w:rPr>
        <w:t>training/inference consistency for CSI prediction</w:t>
      </w:r>
      <w:r w:rsidR="00567186" w:rsidRPr="00EA1603">
        <w:rPr>
          <w:lang w:val="en-US"/>
        </w:rPr>
        <w:t xml:space="preserve"> due to variations of these parameters</w:t>
      </w:r>
      <w:r w:rsidR="0090714A" w:rsidRPr="00EA1603">
        <w:rPr>
          <w:lang w:val="en-US"/>
        </w:rPr>
        <w:t xml:space="preserve"> needs to be evaluated. </w:t>
      </w:r>
    </w:p>
    <w:p w14:paraId="5A0345B5" w14:textId="6DA9E196" w:rsidR="00E60893" w:rsidRPr="00EA1603" w:rsidRDefault="00E60893" w:rsidP="00E60893">
      <w:pPr>
        <w:pStyle w:val="Observation"/>
        <w:spacing w:after="120" w:line="276" w:lineRule="auto"/>
        <w:ind w:left="1699" w:hanging="1699"/>
        <w:jc w:val="both"/>
        <w:rPr>
          <w:lang w:val="en-US"/>
        </w:rPr>
      </w:pPr>
      <w:r w:rsidRPr="00EA1603">
        <w:rPr>
          <w:lang w:val="en-US"/>
        </w:rPr>
        <w:t>Evaluation is needed of training/inference consistency under UE-sided CSI prediction due to variations in NW-side additional conditions, e.g., TXRU virtualization and gNB antenna tilt/panning, in addition to environment conditions, e.g., scenario and UE speed</w:t>
      </w:r>
      <w:r w:rsidR="00AE58E9" w:rsidRPr="00EA1603">
        <w:rPr>
          <w:lang w:val="en-US"/>
        </w:rPr>
        <w:t>.</w:t>
      </w:r>
    </w:p>
    <w:p w14:paraId="40C9EA3C" w14:textId="2D72764F" w:rsidR="00DF2C94" w:rsidRPr="00EA1603" w:rsidRDefault="00A57370" w:rsidP="00712497">
      <w:pPr>
        <w:jc w:val="both"/>
        <w:rPr>
          <w:lang w:val="en-US"/>
        </w:rPr>
      </w:pPr>
      <w:r w:rsidRPr="00EA1603">
        <w:rPr>
          <w:lang w:val="en-US"/>
        </w:rPr>
        <w:t>Regarding the</w:t>
      </w:r>
      <w:r w:rsidR="00DF2C94" w:rsidRPr="00EA1603">
        <w:rPr>
          <w:lang w:val="en-US"/>
        </w:rPr>
        <w:t xml:space="preserve"> generalization over different TXRU mappings for two-sided AI/ML-based CSI compression, the following was captured in TR 38.843:</w:t>
      </w:r>
    </w:p>
    <w:tbl>
      <w:tblPr>
        <w:tblStyle w:val="TableGrid"/>
        <w:tblW w:w="0" w:type="auto"/>
        <w:tblLook w:val="04A0" w:firstRow="1" w:lastRow="0" w:firstColumn="1" w:lastColumn="0" w:noHBand="0" w:noVBand="1"/>
      </w:tblPr>
      <w:tblGrid>
        <w:gridCol w:w="9350"/>
      </w:tblGrid>
      <w:tr w:rsidR="00DF2C94" w:rsidRPr="00EA1603" w14:paraId="51EB25E2" w14:textId="77777777" w:rsidTr="00DF2C94">
        <w:tc>
          <w:tcPr>
            <w:tcW w:w="9350" w:type="dxa"/>
          </w:tcPr>
          <w:p w14:paraId="4ACF0026" w14:textId="77777777" w:rsidR="00DF2C94" w:rsidRPr="00EA1603" w:rsidRDefault="00DF2C94" w:rsidP="00DF2C94">
            <w:pPr>
              <w:pStyle w:val="Default"/>
              <w:rPr>
                <w:sz w:val="18"/>
                <w:szCs w:val="18"/>
              </w:rPr>
            </w:pPr>
            <w:r w:rsidRPr="00EA1603">
              <w:rPr>
                <w:sz w:val="18"/>
                <w:szCs w:val="18"/>
              </w:rPr>
              <w:t xml:space="preserve">For generalization Case 3, generalized performance of the AI/ML model can be achieved (0%~-4.4% loss or positive gain) for </w:t>
            </w:r>
            <w:proofErr w:type="spellStart"/>
            <w:r w:rsidRPr="00EA1603">
              <w:rPr>
                <w:sz w:val="18"/>
                <w:szCs w:val="18"/>
              </w:rPr>
              <w:t>TxRU</w:t>
            </w:r>
            <w:proofErr w:type="spellEnd"/>
            <w:r w:rsidRPr="00EA1603">
              <w:rPr>
                <w:sz w:val="18"/>
                <w:szCs w:val="18"/>
              </w:rPr>
              <w:t xml:space="preserve"> </w:t>
            </w:r>
            <w:proofErr w:type="spellStart"/>
            <w:r w:rsidRPr="00EA1603">
              <w:rPr>
                <w:sz w:val="18"/>
                <w:szCs w:val="18"/>
              </w:rPr>
              <w:t>mapping#B</w:t>
            </w:r>
            <w:proofErr w:type="spellEnd"/>
            <w:r w:rsidRPr="00EA1603">
              <w:rPr>
                <w:sz w:val="18"/>
                <w:szCs w:val="18"/>
              </w:rPr>
              <w:t xml:space="preserve"> subject to any of [2,8,2], [4,4,2], and [8,2,2] from the perspective of the layouts of antenna ports, or subject to any of 8x8x2 and 2x8x2 from the perspective of the layouts of antenna element mapping, if the training dataset is constructed with data samples subject to </w:t>
            </w:r>
            <w:proofErr w:type="spellStart"/>
            <w:r w:rsidRPr="00EA1603">
              <w:rPr>
                <w:sz w:val="18"/>
                <w:szCs w:val="18"/>
              </w:rPr>
              <w:t>TxRU</w:t>
            </w:r>
            <w:proofErr w:type="spellEnd"/>
            <w:r w:rsidRPr="00EA1603">
              <w:rPr>
                <w:sz w:val="18"/>
                <w:szCs w:val="18"/>
              </w:rPr>
              <w:t xml:space="preserve"> mappings including </w:t>
            </w:r>
            <w:proofErr w:type="spellStart"/>
            <w:r w:rsidRPr="00EA1603">
              <w:rPr>
                <w:sz w:val="18"/>
                <w:szCs w:val="18"/>
              </w:rPr>
              <w:t>TxRU</w:t>
            </w:r>
            <w:proofErr w:type="spellEnd"/>
            <w:r w:rsidRPr="00EA1603">
              <w:rPr>
                <w:sz w:val="18"/>
                <w:szCs w:val="18"/>
              </w:rPr>
              <w:t xml:space="preserve"> </w:t>
            </w:r>
            <w:proofErr w:type="spellStart"/>
            <w:r w:rsidRPr="00EA1603">
              <w:rPr>
                <w:sz w:val="18"/>
                <w:szCs w:val="18"/>
              </w:rPr>
              <w:t>mapping#B</w:t>
            </w:r>
            <w:proofErr w:type="spellEnd"/>
            <w:r w:rsidRPr="00EA1603">
              <w:rPr>
                <w:sz w:val="18"/>
                <w:szCs w:val="18"/>
              </w:rPr>
              <w:t xml:space="preserve">, as observed by 4 sources. </w:t>
            </w:r>
          </w:p>
          <w:p w14:paraId="02457E63" w14:textId="77777777" w:rsidR="00DF2C94" w:rsidRPr="00EA1603" w:rsidRDefault="00DF2C94" w:rsidP="00DF2C94">
            <w:pPr>
              <w:pStyle w:val="Default"/>
              <w:rPr>
                <w:sz w:val="18"/>
                <w:szCs w:val="18"/>
              </w:rPr>
            </w:pPr>
            <w:r w:rsidRPr="00EA1603">
              <w:rPr>
                <w:sz w:val="18"/>
                <w:szCs w:val="18"/>
              </w:rPr>
              <w:t xml:space="preserve">- Minor loss (0%~-2%) are observed by 4 sources. </w:t>
            </w:r>
          </w:p>
          <w:p w14:paraId="3F0E4181" w14:textId="77777777" w:rsidR="00DF2C94" w:rsidRPr="00EA1603" w:rsidRDefault="00DF2C94" w:rsidP="00DF2C94">
            <w:pPr>
              <w:pStyle w:val="Default"/>
              <w:rPr>
                <w:sz w:val="18"/>
                <w:szCs w:val="18"/>
              </w:rPr>
            </w:pPr>
            <w:r w:rsidRPr="00EA1603">
              <w:rPr>
                <w:sz w:val="18"/>
                <w:szCs w:val="18"/>
              </w:rPr>
              <w:t xml:space="preserve">- Moderate loss (-2.5%~-4.4%) are observed by 1 source. </w:t>
            </w:r>
          </w:p>
          <w:p w14:paraId="688F0622" w14:textId="779F3A4E" w:rsidR="00DF2C94" w:rsidRPr="00EA1603" w:rsidRDefault="00DF2C94" w:rsidP="00DF2C94">
            <w:pPr>
              <w:pStyle w:val="Default"/>
              <w:rPr>
                <w:sz w:val="20"/>
                <w:szCs w:val="20"/>
              </w:rPr>
            </w:pPr>
            <w:r w:rsidRPr="00EA1603">
              <w:rPr>
                <w:sz w:val="18"/>
                <w:szCs w:val="18"/>
              </w:rPr>
              <w:t>- Positive gains are observed by 1 source.</w:t>
            </w:r>
          </w:p>
        </w:tc>
      </w:tr>
    </w:tbl>
    <w:p w14:paraId="3497076A" w14:textId="77777777" w:rsidR="00DF2C94" w:rsidRPr="00EA1603" w:rsidRDefault="00DF2C94" w:rsidP="0090714A">
      <w:pPr>
        <w:rPr>
          <w:sz w:val="2"/>
          <w:szCs w:val="2"/>
          <w:lang w:val="en-US"/>
        </w:rPr>
      </w:pPr>
    </w:p>
    <w:p w14:paraId="6181E3BD" w14:textId="063D736F" w:rsidR="00DF2C94" w:rsidRPr="00EA1603" w:rsidRDefault="00DF2C94" w:rsidP="00712497">
      <w:pPr>
        <w:jc w:val="both"/>
        <w:rPr>
          <w:lang w:val="en-US"/>
        </w:rPr>
      </w:pPr>
      <w:r w:rsidRPr="00EA1603">
        <w:rPr>
          <w:lang w:val="en-US"/>
        </w:rPr>
        <w:t xml:space="preserve">From the perspective of PMI calculation, </w:t>
      </w:r>
      <w:r w:rsidR="00AE58E9" w:rsidRPr="00EA1603">
        <w:rPr>
          <w:lang w:val="en-US"/>
        </w:rPr>
        <w:t xml:space="preserve">the performance degradation due to TXRU mapping inconsistency across training and inference appears to be marginal. Since electrical tilt and panning </w:t>
      </w:r>
      <w:r w:rsidR="005E29C9" w:rsidRPr="00EA1603">
        <w:rPr>
          <w:lang w:val="en-US"/>
        </w:rPr>
        <w:t xml:space="preserve">can be incorporated within the TXRU virtualization, </w:t>
      </w:r>
      <w:r w:rsidR="00F87CD8" w:rsidRPr="00EA1603">
        <w:rPr>
          <w:lang w:val="en-US"/>
        </w:rPr>
        <w:t>one can conclude that electrical tilt/panning can be ignored as network side additional conditions for AI/ML-based CSI prediction</w:t>
      </w:r>
      <w:r w:rsidR="005E29C9" w:rsidRPr="00EA1603">
        <w:rPr>
          <w:lang w:val="en-US"/>
        </w:rPr>
        <w:t>.</w:t>
      </w:r>
      <w:r w:rsidR="00F87CD8" w:rsidRPr="00EA1603">
        <w:rPr>
          <w:lang w:val="en-US"/>
        </w:rPr>
        <w:t xml:space="preserve"> </w:t>
      </w:r>
    </w:p>
    <w:p w14:paraId="5710CD4D" w14:textId="1E434E44" w:rsidR="0039595B" w:rsidRPr="00EA1603" w:rsidRDefault="0012785F" w:rsidP="0039595B">
      <w:pPr>
        <w:pStyle w:val="Proposal"/>
        <w:rPr>
          <w:lang w:val="en-US"/>
        </w:rPr>
      </w:pPr>
      <w:r w:rsidRPr="00EA1603">
        <w:rPr>
          <w:lang w:val="en-US"/>
        </w:rPr>
        <w:t>Electrical tilt/panning are not considered as network side additional conditions for AI/ML-based CSI prediction</w:t>
      </w:r>
      <w:r w:rsidR="00AE58E9" w:rsidRPr="00EA1603">
        <w:rPr>
          <w:lang w:val="en-US"/>
        </w:rPr>
        <w:t>.</w:t>
      </w:r>
    </w:p>
    <w:p w14:paraId="67CA0725" w14:textId="2B4A96DA" w:rsidR="00E60893" w:rsidRPr="00EA1603" w:rsidRDefault="00B5256E" w:rsidP="00712497">
      <w:pPr>
        <w:pStyle w:val="Proposal"/>
        <w:numPr>
          <w:ilvl w:val="0"/>
          <w:numId w:val="0"/>
        </w:numPr>
        <w:jc w:val="both"/>
        <w:rPr>
          <w:b w:val="0"/>
          <w:bCs w:val="0"/>
          <w:lang w:val="en-US"/>
        </w:rPr>
      </w:pPr>
      <w:r w:rsidRPr="00EA1603">
        <w:rPr>
          <w:b w:val="0"/>
          <w:bCs w:val="0"/>
          <w:lang w:val="en-US"/>
        </w:rPr>
        <w:t>For variations in UE speed over different training/inference consistency, the following has observed and captured in TR 38.843 for Rel-18 study of AI/ML-based CSI prediction:</w:t>
      </w:r>
    </w:p>
    <w:tbl>
      <w:tblPr>
        <w:tblStyle w:val="TableGrid"/>
        <w:tblW w:w="0" w:type="auto"/>
        <w:tblLook w:val="04A0" w:firstRow="1" w:lastRow="0" w:firstColumn="1" w:lastColumn="0" w:noHBand="0" w:noVBand="1"/>
      </w:tblPr>
      <w:tblGrid>
        <w:gridCol w:w="9350"/>
      </w:tblGrid>
      <w:tr w:rsidR="00B5256E" w:rsidRPr="00EA1603" w14:paraId="118B7B51" w14:textId="77777777" w:rsidTr="00B5256E">
        <w:tc>
          <w:tcPr>
            <w:tcW w:w="9350" w:type="dxa"/>
          </w:tcPr>
          <w:p w14:paraId="56E4FC8D" w14:textId="77777777" w:rsidR="00B5256E" w:rsidRPr="00EA1603" w:rsidRDefault="00B5256E" w:rsidP="00B5256E">
            <w:pPr>
              <w:pStyle w:val="Default"/>
              <w:rPr>
                <w:sz w:val="20"/>
                <w:szCs w:val="20"/>
              </w:rPr>
            </w:pPr>
            <w:r w:rsidRPr="00EA1603">
              <w:rPr>
                <w:b/>
                <w:bCs/>
                <w:i/>
                <w:iCs/>
                <w:sz w:val="20"/>
                <w:szCs w:val="20"/>
              </w:rPr>
              <w:t xml:space="preserve">Generalization over UE speeds </w:t>
            </w:r>
          </w:p>
          <w:p w14:paraId="29B99394" w14:textId="77777777" w:rsidR="00B5256E" w:rsidRPr="00EA1603" w:rsidRDefault="00B5256E" w:rsidP="00B5256E">
            <w:pPr>
              <w:pStyle w:val="Default"/>
              <w:rPr>
                <w:sz w:val="20"/>
                <w:szCs w:val="20"/>
              </w:rPr>
            </w:pPr>
            <w:r w:rsidRPr="00EA1603">
              <w:rPr>
                <w:sz w:val="20"/>
                <w:szCs w:val="20"/>
              </w:rPr>
              <w:t xml:space="preserve">For the </w:t>
            </w:r>
            <w:r w:rsidRPr="00EA1603">
              <w:rPr>
                <w:i/>
                <w:iCs/>
                <w:sz w:val="20"/>
                <w:szCs w:val="20"/>
              </w:rPr>
              <w:t xml:space="preserve">generalization verification </w:t>
            </w:r>
            <w:r w:rsidRPr="00EA1603">
              <w:rPr>
                <w:sz w:val="20"/>
                <w:szCs w:val="20"/>
              </w:rPr>
              <w:t xml:space="preserve">of AI/ML based CSI prediction </w:t>
            </w:r>
            <w:r w:rsidRPr="00EA1603">
              <w:rPr>
                <w:i/>
                <w:iCs/>
                <w:sz w:val="20"/>
                <w:szCs w:val="20"/>
              </w:rPr>
              <w:t xml:space="preserve">over various UE speeds </w:t>
            </w:r>
            <w:r w:rsidRPr="00EA1603">
              <w:rPr>
                <w:sz w:val="20"/>
                <w:szCs w:val="20"/>
              </w:rPr>
              <w:t xml:space="preserve">compared to the generalization Case 1 where the AI/ML model is trained with dataset subject to a certain UE </w:t>
            </w:r>
            <w:proofErr w:type="spellStart"/>
            <w:r w:rsidRPr="00EA1603">
              <w:rPr>
                <w:sz w:val="20"/>
                <w:szCs w:val="20"/>
              </w:rPr>
              <w:t>speed#B</w:t>
            </w:r>
            <w:proofErr w:type="spellEnd"/>
            <w:r w:rsidRPr="00EA1603">
              <w:rPr>
                <w:sz w:val="20"/>
                <w:szCs w:val="20"/>
              </w:rPr>
              <w:t xml:space="preserve"> and applied for inference with a same UE </w:t>
            </w:r>
            <w:proofErr w:type="spellStart"/>
            <w:r w:rsidRPr="00EA1603">
              <w:rPr>
                <w:sz w:val="20"/>
                <w:szCs w:val="20"/>
              </w:rPr>
              <w:t>speed#B</w:t>
            </w:r>
            <w:proofErr w:type="spellEnd"/>
            <w:r w:rsidRPr="00EA1603">
              <w:rPr>
                <w:sz w:val="20"/>
                <w:szCs w:val="20"/>
              </w:rPr>
              <w:t xml:space="preserve">, </w:t>
            </w:r>
          </w:p>
          <w:p w14:paraId="4F5F4CE3" w14:textId="64AB5154" w:rsidR="00B5256E" w:rsidRPr="00EA1603" w:rsidRDefault="00B5256E" w:rsidP="00B5256E">
            <w:pPr>
              <w:pStyle w:val="Default"/>
              <w:rPr>
                <w:sz w:val="20"/>
                <w:szCs w:val="20"/>
              </w:rPr>
            </w:pPr>
            <w:r w:rsidRPr="00EA1603">
              <w:rPr>
                <w:sz w:val="20"/>
                <w:szCs w:val="20"/>
              </w:rPr>
              <w:lastRenderedPageBreak/>
              <w:t xml:space="preserve">- For generalization Case 2, generalized performance may be achieved for certain combinations of UE </w:t>
            </w:r>
            <w:proofErr w:type="spellStart"/>
            <w:r w:rsidRPr="00EA1603">
              <w:rPr>
                <w:sz w:val="20"/>
                <w:szCs w:val="20"/>
              </w:rPr>
              <w:t>speed#A</w:t>
            </w:r>
            <w:proofErr w:type="spellEnd"/>
            <w:r w:rsidRPr="00EA1603">
              <w:rPr>
                <w:sz w:val="20"/>
                <w:szCs w:val="20"/>
              </w:rPr>
              <w:t xml:space="preserve"> and UE </w:t>
            </w:r>
            <w:proofErr w:type="spellStart"/>
            <w:r w:rsidRPr="00EA1603">
              <w:rPr>
                <w:sz w:val="20"/>
                <w:szCs w:val="20"/>
              </w:rPr>
              <w:t>speed#B</w:t>
            </w:r>
            <w:proofErr w:type="spellEnd"/>
            <w:r w:rsidRPr="00EA1603">
              <w:rPr>
                <w:sz w:val="20"/>
                <w:szCs w:val="20"/>
              </w:rPr>
              <w:t xml:space="preserve"> but not for others: </w:t>
            </w:r>
          </w:p>
          <w:p w14:paraId="16157C2E" w14:textId="77777777" w:rsidR="00B5256E" w:rsidRPr="00EA1603" w:rsidRDefault="00B5256E" w:rsidP="00B5256E">
            <w:pPr>
              <w:pStyle w:val="Default"/>
              <w:rPr>
                <w:sz w:val="20"/>
                <w:szCs w:val="20"/>
              </w:rPr>
            </w:pPr>
            <w:r w:rsidRPr="00EA1603">
              <w:rPr>
                <w:sz w:val="20"/>
                <w:szCs w:val="20"/>
              </w:rPr>
              <w:t xml:space="preserve">- If UE </w:t>
            </w:r>
            <w:proofErr w:type="spellStart"/>
            <w:r w:rsidRPr="00EA1603">
              <w:rPr>
                <w:sz w:val="20"/>
                <w:szCs w:val="20"/>
              </w:rPr>
              <w:t>speed#B</w:t>
            </w:r>
            <w:proofErr w:type="spellEnd"/>
            <w:r w:rsidRPr="00EA1603">
              <w:rPr>
                <w:sz w:val="20"/>
                <w:szCs w:val="20"/>
              </w:rPr>
              <w:t xml:space="preserve"> is 10 km/h &amp; UE </w:t>
            </w:r>
            <w:proofErr w:type="spellStart"/>
            <w:r w:rsidRPr="00EA1603">
              <w:rPr>
                <w:sz w:val="20"/>
                <w:szCs w:val="20"/>
              </w:rPr>
              <w:t>speed#A</w:t>
            </w:r>
            <w:proofErr w:type="spellEnd"/>
            <w:r w:rsidRPr="00EA1603">
              <w:rPr>
                <w:sz w:val="20"/>
                <w:szCs w:val="20"/>
              </w:rPr>
              <w:t xml:space="preserve"> is 30 km/h, 2 sources observe a generalized performance of less than -1.4% degradation. </w:t>
            </w:r>
          </w:p>
          <w:p w14:paraId="5149B0C6" w14:textId="77777777" w:rsidR="00B5256E" w:rsidRPr="00EA1603" w:rsidRDefault="00B5256E" w:rsidP="00B5256E">
            <w:pPr>
              <w:pStyle w:val="Default"/>
              <w:rPr>
                <w:sz w:val="20"/>
                <w:szCs w:val="20"/>
              </w:rPr>
            </w:pPr>
            <w:r w:rsidRPr="00EA1603">
              <w:rPr>
                <w:sz w:val="20"/>
                <w:szCs w:val="20"/>
              </w:rPr>
              <w:t xml:space="preserve">- Note: 1 company still observes significant degradation (-11.3%~-13.4% loss). </w:t>
            </w:r>
          </w:p>
          <w:p w14:paraId="130F8163" w14:textId="77777777" w:rsidR="00B5256E" w:rsidRPr="00EA1603" w:rsidRDefault="00B5256E" w:rsidP="00B5256E">
            <w:pPr>
              <w:pStyle w:val="Default"/>
              <w:rPr>
                <w:sz w:val="20"/>
                <w:szCs w:val="20"/>
              </w:rPr>
            </w:pPr>
            <w:r w:rsidRPr="00EA1603">
              <w:rPr>
                <w:sz w:val="20"/>
                <w:szCs w:val="20"/>
              </w:rPr>
              <w:t xml:space="preserve">- If UE </w:t>
            </w:r>
            <w:proofErr w:type="spellStart"/>
            <w:r w:rsidRPr="00EA1603">
              <w:rPr>
                <w:sz w:val="20"/>
                <w:szCs w:val="20"/>
              </w:rPr>
              <w:t>speed#B</w:t>
            </w:r>
            <w:proofErr w:type="spellEnd"/>
            <w:r w:rsidRPr="00EA1603">
              <w:rPr>
                <w:sz w:val="20"/>
                <w:szCs w:val="20"/>
              </w:rPr>
              <w:t xml:space="preserve"> is either 30 km/h or 60 km/h or 120 km/h, or if UE </w:t>
            </w:r>
            <w:proofErr w:type="spellStart"/>
            <w:r w:rsidRPr="00EA1603">
              <w:rPr>
                <w:sz w:val="20"/>
                <w:szCs w:val="20"/>
              </w:rPr>
              <w:t>speed#B</w:t>
            </w:r>
            <w:proofErr w:type="spellEnd"/>
            <w:r w:rsidRPr="00EA1603">
              <w:rPr>
                <w:sz w:val="20"/>
                <w:szCs w:val="20"/>
              </w:rPr>
              <w:t xml:space="preserve"> is 10km/h and UE </w:t>
            </w:r>
            <w:proofErr w:type="spellStart"/>
            <w:r w:rsidRPr="00EA1603">
              <w:rPr>
                <w:sz w:val="20"/>
                <w:szCs w:val="20"/>
              </w:rPr>
              <w:t>speed#A</w:t>
            </w:r>
            <w:proofErr w:type="spellEnd"/>
            <w:r w:rsidRPr="00EA1603">
              <w:rPr>
                <w:sz w:val="20"/>
                <w:szCs w:val="20"/>
              </w:rPr>
              <w:t xml:space="preserve"> is either 60km/h or 120km/h, 11 sources observe that moderate/significant performance degradations are suffered: </w:t>
            </w:r>
          </w:p>
          <w:p w14:paraId="54E36431" w14:textId="77777777" w:rsidR="00B5256E" w:rsidRPr="00EA1603" w:rsidRDefault="00B5256E" w:rsidP="00B5256E">
            <w:pPr>
              <w:pStyle w:val="Default"/>
              <w:rPr>
                <w:sz w:val="20"/>
                <w:szCs w:val="20"/>
              </w:rPr>
            </w:pPr>
            <w:r w:rsidRPr="00EA1603">
              <w:rPr>
                <w:sz w:val="20"/>
                <w:szCs w:val="20"/>
              </w:rPr>
              <w:t xml:space="preserve">- For UE </w:t>
            </w:r>
            <w:proofErr w:type="spellStart"/>
            <w:r w:rsidRPr="00EA1603">
              <w:rPr>
                <w:sz w:val="20"/>
                <w:szCs w:val="20"/>
              </w:rPr>
              <w:t>speed#B</w:t>
            </w:r>
            <w:proofErr w:type="spellEnd"/>
            <w:r w:rsidRPr="00EA1603">
              <w:rPr>
                <w:sz w:val="20"/>
                <w:szCs w:val="20"/>
              </w:rPr>
              <w:t xml:space="preserve"> is 10 km/h &amp; UE </w:t>
            </w:r>
            <w:proofErr w:type="spellStart"/>
            <w:r w:rsidRPr="00EA1603">
              <w:rPr>
                <w:sz w:val="20"/>
                <w:szCs w:val="20"/>
              </w:rPr>
              <w:t>speed#A</w:t>
            </w:r>
            <w:proofErr w:type="spellEnd"/>
            <w:r w:rsidRPr="00EA1603">
              <w:rPr>
                <w:sz w:val="20"/>
                <w:szCs w:val="20"/>
              </w:rPr>
              <w:t xml:space="preserve"> is either 60 km/h or 120 km/h, 1 source observes moderate degradation (-2.3% loss), 3 sources observe significant degradation (-5.5%~-61% loss). </w:t>
            </w:r>
          </w:p>
          <w:p w14:paraId="3287929B" w14:textId="77777777" w:rsidR="00B5256E" w:rsidRPr="00EA1603" w:rsidRDefault="00B5256E" w:rsidP="00B5256E">
            <w:pPr>
              <w:pStyle w:val="Default"/>
              <w:rPr>
                <w:sz w:val="20"/>
                <w:szCs w:val="20"/>
              </w:rPr>
            </w:pPr>
            <w:r w:rsidRPr="00EA1603">
              <w:rPr>
                <w:sz w:val="20"/>
                <w:szCs w:val="20"/>
              </w:rPr>
              <w:t xml:space="preserve">- For UE </w:t>
            </w:r>
            <w:proofErr w:type="spellStart"/>
            <w:r w:rsidRPr="00EA1603">
              <w:rPr>
                <w:sz w:val="20"/>
                <w:szCs w:val="20"/>
              </w:rPr>
              <w:t>speed#B</w:t>
            </w:r>
            <w:proofErr w:type="spellEnd"/>
            <w:r w:rsidRPr="00EA1603">
              <w:rPr>
                <w:sz w:val="20"/>
                <w:szCs w:val="20"/>
              </w:rPr>
              <w:t xml:space="preserve"> is 30 km/h &amp; UE </w:t>
            </w:r>
            <w:proofErr w:type="spellStart"/>
            <w:r w:rsidRPr="00EA1603">
              <w:rPr>
                <w:sz w:val="20"/>
                <w:szCs w:val="20"/>
              </w:rPr>
              <w:t>speed#A</w:t>
            </w:r>
            <w:proofErr w:type="spellEnd"/>
            <w:r w:rsidRPr="00EA1603">
              <w:rPr>
                <w:sz w:val="20"/>
                <w:szCs w:val="20"/>
              </w:rPr>
              <w:t xml:space="preserve"> is either 10 km/h, 60 km/h or 120 km/h, 2 sources observe moderate degradation (-2.01%~-4.62% loss), 9 sources observe significant degradation (-5%~-72.37% loss). </w:t>
            </w:r>
          </w:p>
          <w:p w14:paraId="160FFFE1" w14:textId="77777777" w:rsidR="00B5256E" w:rsidRPr="00EA1603" w:rsidRDefault="00B5256E" w:rsidP="00B5256E">
            <w:pPr>
              <w:pStyle w:val="Default"/>
              <w:rPr>
                <w:sz w:val="20"/>
                <w:szCs w:val="20"/>
              </w:rPr>
            </w:pPr>
            <w:r w:rsidRPr="00EA1603">
              <w:rPr>
                <w:sz w:val="20"/>
                <w:szCs w:val="20"/>
              </w:rPr>
              <w:t xml:space="preserve">- For UE </w:t>
            </w:r>
            <w:proofErr w:type="spellStart"/>
            <w:r w:rsidRPr="00EA1603">
              <w:rPr>
                <w:sz w:val="20"/>
                <w:szCs w:val="20"/>
              </w:rPr>
              <w:t>speed#B</w:t>
            </w:r>
            <w:proofErr w:type="spellEnd"/>
            <w:r w:rsidRPr="00EA1603">
              <w:rPr>
                <w:sz w:val="20"/>
                <w:szCs w:val="20"/>
              </w:rPr>
              <w:t xml:space="preserve"> is 60 km/h &amp; UE </w:t>
            </w:r>
            <w:proofErr w:type="spellStart"/>
            <w:r w:rsidRPr="00EA1603">
              <w:rPr>
                <w:sz w:val="20"/>
                <w:szCs w:val="20"/>
              </w:rPr>
              <w:t>speed#A</w:t>
            </w:r>
            <w:proofErr w:type="spellEnd"/>
            <w:r w:rsidRPr="00EA1603">
              <w:rPr>
                <w:sz w:val="20"/>
                <w:szCs w:val="20"/>
              </w:rPr>
              <w:t xml:space="preserve"> is either 10 km/h, 30 km/h or 120 km/h, 1 source observes moderate degradation (-3% loss), 10 sources observe significant degradation (-7.8%~-76.85% loss). </w:t>
            </w:r>
          </w:p>
          <w:p w14:paraId="7ED81DB8" w14:textId="77777777" w:rsidR="00B5256E" w:rsidRPr="00EA1603" w:rsidRDefault="00B5256E" w:rsidP="00B5256E">
            <w:pPr>
              <w:pStyle w:val="Default"/>
              <w:rPr>
                <w:sz w:val="20"/>
                <w:szCs w:val="20"/>
              </w:rPr>
            </w:pPr>
            <w:r w:rsidRPr="00EA1603">
              <w:rPr>
                <w:sz w:val="20"/>
                <w:szCs w:val="20"/>
              </w:rPr>
              <w:t xml:space="preserve">- For UE </w:t>
            </w:r>
            <w:proofErr w:type="spellStart"/>
            <w:r w:rsidRPr="00EA1603">
              <w:rPr>
                <w:sz w:val="20"/>
                <w:szCs w:val="20"/>
              </w:rPr>
              <w:t>speed#B</w:t>
            </w:r>
            <w:proofErr w:type="spellEnd"/>
            <w:r w:rsidRPr="00EA1603">
              <w:rPr>
                <w:sz w:val="20"/>
                <w:szCs w:val="20"/>
              </w:rPr>
              <w:t xml:space="preserve"> is 120 km/h &amp; UE </w:t>
            </w:r>
            <w:proofErr w:type="spellStart"/>
            <w:r w:rsidRPr="00EA1603">
              <w:rPr>
                <w:sz w:val="20"/>
                <w:szCs w:val="20"/>
              </w:rPr>
              <w:t>speed#A</w:t>
            </w:r>
            <w:proofErr w:type="spellEnd"/>
            <w:r w:rsidRPr="00EA1603">
              <w:rPr>
                <w:sz w:val="20"/>
                <w:szCs w:val="20"/>
              </w:rPr>
              <w:t xml:space="preserve"> is either 30 km/h or 60 km/h, 1 source observes moderate degradation (-3.4% loss), 5 sources observe significant degradation (-7.55%~-56.3% loss). </w:t>
            </w:r>
          </w:p>
          <w:p w14:paraId="43F92AE2" w14:textId="77777777" w:rsidR="00B5256E" w:rsidRPr="00EA1603" w:rsidRDefault="00B5256E" w:rsidP="00B5256E">
            <w:pPr>
              <w:pStyle w:val="Default"/>
              <w:rPr>
                <w:sz w:val="20"/>
                <w:szCs w:val="20"/>
              </w:rPr>
            </w:pPr>
            <w:r w:rsidRPr="00EA1603">
              <w:rPr>
                <w:sz w:val="20"/>
                <w:szCs w:val="20"/>
              </w:rPr>
              <w:t xml:space="preserve">- For generalization Case 3, generalized performance of the AI/ML model can be achieved in general (0%~-4.45% loss) for UE </w:t>
            </w:r>
            <w:proofErr w:type="spellStart"/>
            <w:r w:rsidRPr="00EA1603">
              <w:rPr>
                <w:sz w:val="20"/>
                <w:szCs w:val="20"/>
              </w:rPr>
              <w:t>speed#B</w:t>
            </w:r>
            <w:proofErr w:type="spellEnd"/>
            <w:r w:rsidRPr="00EA1603">
              <w:rPr>
                <w:sz w:val="20"/>
                <w:szCs w:val="20"/>
              </w:rPr>
              <w:t xml:space="preserve"> subject to any of 10 km/h, 30 km/h, 60 km/h and 120 km/h, if the training dataset is constructed with data samples subject to multiple UE speeds including UE </w:t>
            </w:r>
            <w:proofErr w:type="spellStart"/>
            <w:r w:rsidRPr="00EA1603">
              <w:rPr>
                <w:sz w:val="20"/>
                <w:szCs w:val="20"/>
              </w:rPr>
              <w:t>speed#B</w:t>
            </w:r>
            <w:proofErr w:type="spellEnd"/>
            <w:r w:rsidRPr="00EA1603">
              <w:rPr>
                <w:sz w:val="20"/>
                <w:szCs w:val="20"/>
              </w:rPr>
              <w:t xml:space="preserve">, as observed by 11 sources. </w:t>
            </w:r>
          </w:p>
          <w:p w14:paraId="48EEF080" w14:textId="77777777" w:rsidR="00B5256E" w:rsidRPr="00EA1603" w:rsidRDefault="00B5256E" w:rsidP="00B5256E">
            <w:pPr>
              <w:pStyle w:val="Default"/>
              <w:rPr>
                <w:sz w:val="20"/>
                <w:szCs w:val="20"/>
              </w:rPr>
            </w:pPr>
            <w:r w:rsidRPr="00EA1603">
              <w:rPr>
                <w:sz w:val="20"/>
                <w:szCs w:val="20"/>
              </w:rPr>
              <w:t xml:space="preserve">- For UE </w:t>
            </w:r>
            <w:proofErr w:type="spellStart"/>
            <w:r w:rsidRPr="00EA1603">
              <w:rPr>
                <w:sz w:val="20"/>
                <w:szCs w:val="20"/>
              </w:rPr>
              <w:t>speed#B</w:t>
            </w:r>
            <w:proofErr w:type="spellEnd"/>
            <w:r w:rsidRPr="00EA1603">
              <w:rPr>
                <w:sz w:val="20"/>
                <w:szCs w:val="20"/>
              </w:rPr>
              <w:t xml:space="preserve"> is 10 km/h, minor loss (-0.2%~-1.7%) are observed by 4 sources. </w:t>
            </w:r>
          </w:p>
          <w:p w14:paraId="118D3485" w14:textId="77777777" w:rsidR="00B5256E" w:rsidRPr="00EA1603" w:rsidRDefault="00B5256E" w:rsidP="00B5256E">
            <w:pPr>
              <w:pStyle w:val="Default"/>
              <w:rPr>
                <w:sz w:val="20"/>
                <w:szCs w:val="20"/>
              </w:rPr>
            </w:pPr>
            <w:r w:rsidRPr="00EA1603">
              <w:rPr>
                <w:sz w:val="20"/>
                <w:szCs w:val="20"/>
              </w:rPr>
              <w:t xml:space="preserve">- For UE </w:t>
            </w:r>
            <w:proofErr w:type="spellStart"/>
            <w:r w:rsidRPr="00EA1603">
              <w:rPr>
                <w:sz w:val="20"/>
                <w:szCs w:val="20"/>
              </w:rPr>
              <w:t>speed#B</w:t>
            </w:r>
            <w:proofErr w:type="spellEnd"/>
            <w:r w:rsidRPr="00EA1603">
              <w:rPr>
                <w:sz w:val="20"/>
                <w:szCs w:val="20"/>
              </w:rPr>
              <w:t xml:space="preserve"> is 30 km/h, minor loss (-0.2%~-1.34%) or positive gain are observed by 5 sources, moderate loss (-4.07%~-4.2%) are observed by 2 sources. </w:t>
            </w:r>
          </w:p>
          <w:p w14:paraId="712499DF" w14:textId="77777777" w:rsidR="00B5256E" w:rsidRPr="00EA1603" w:rsidRDefault="00B5256E" w:rsidP="00B5256E">
            <w:pPr>
              <w:pStyle w:val="Default"/>
              <w:rPr>
                <w:sz w:val="20"/>
                <w:szCs w:val="20"/>
              </w:rPr>
            </w:pPr>
            <w:r w:rsidRPr="00EA1603">
              <w:rPr>
                <w:sz w:val="20"/>
                <w:szCs w:val="20"/>
              </w:rPr>
              <w:t xml:space="preserve">- For UE </w:t>
            </w:r>
            <w:proofErr w:type="spellStart"/>
            <w:r w:rsidRPr="00EA1603">
              <w:rPr>
                <w:sz w:val="20"/>
                <w:szCs w:val="20"/>
              </w:rPr>
              <w:t>speed#B</w:t>
            </w:r>
            <w:proofErr w:type="spellEnd"/>
            <w:r w:rsidRPr="00EA1603">
              <w:rPr>
                <w:sz w:val="20"/>
                <w:szCs w:val="20"/>
              </w:rPr>
              <w:t xml:space="preserve"> is 60 km/h, minor loss (-0.05%~-2%) are observed by 4 sources, moderate loss (-3.76%~-4.65%) are observed by 2 sources. </w:t>
            </w:r>
          </w:p>
          <w:p w14:paraId="242FEBC3" w14:textId="77777777" w:rsidR="00B5256E" w:rsidRPr="00EA1603" w:rsidRDefault="00B5256E" w:rsidP="00B5256E">
            <w:pPr>
              <w:pStyle w:val="Default"/>
              <w:rPr>
                <w:sz w:val="20"/>
                <w:szCs w:val="20"/>
              </w:rPr>
            </w:pPr>
            <w:r w:rsidRPr="00EA1603">
              <w:rPr>
                <w:sz w:val="20"/>
                <w:szCs w:val="20"/>
              </w:rPr>
              <w:t xml:space="preserve">- For UE </w:t>
            </w:r>
            <w:proofErr w:type="spellStart"/>
            <w:r w:rsidRPr="00EA1603">
              <w:rPr>
                <w:sz w:val="20"/>
                <w:szCs w:val="20"/>
              </w:rPr>
              <w:t>speed#B</w:t>
            </w:r>
            <w:proofErr w:type="spellEnd"/>
            <w:r w:rsidRPr="00EA1603">
              <w:rPr>
                <w:sz w:val="20"/>
                <w:szCs w:val="20"/>
              </w:rPr>
              <w:t xml:space="preserve"> is 120 km/h, moderate loss (-2%~-4.45%) are observed by 4 sources. </w:t>
            </w:r>
          </w:p>
          <w:p w14:paraId="5BACDC47" w14:textId="5D74531B" w:rsidR="00B5256E" w:rsidRPr="00EA1603" w:rsidRDefault="00B5256E" w:rsidP="00B5256E">
            <w:pPr>
              <w:pStyle w:val="Proposal"/>
              <w:numPr>
                <w:ilvl w:val="0"/>
                <w:numId w:val="0"/>
              </w:numPr>
              <w:rPr>
                <w:b w:val="0"/>
                <w:bCs w:val="0"/>
                <w:lang w:val="en-US"/>
              </w:rPr>
            </w:pPr>
            <w:r w:rsidRPr="00EA1603">
              <w:rPr>
                <w:b w:val="0"/>
                <w:bCs w:val="0"/>
                <w:lang w:val="en-US"/>
              </w:rPr>
              <w:t xml:space="preserve">- Note: For generalization Case 3, 6 sources observe significant performance degradations (-5%~-43.6% loss) for UE </w:t>
            </w:r>
            <w:proofErr w:type="spellStart"/>
            <w:r w:rsidRPr="00EA1603">
              <w:rPr>
                <w:b w:val="0"/>
                <w:bCs w:val="0"/>
                <w:lang w:val="en-US"/>
              </w:rPr>
              <w:t>speed#B</w:t>
            </w:r>
            <w:proofErr w:type="spellEnd"/>
            <w:r w:rsidRPr="00EA1603">
              <w:rPr>
                <w:b w:val="0"/>
                <w:bCs w:val="0"/>
                <w:lang w:val="en-US"/>
              </w:rPr>
              <w:t xml:space="preserve"> subject to 10 km/h, 30 km/h, 60 km/h, but compared with generalization Case 2, in general the performance is still improved.</w:t>
            </w:r>
          </w:p>
        </w:tc>
      </w:tr>
    </w:tbl>
    <w:p w14:paraId="081F62BA" w14:textId="77777777" w:rsidR="00B5256E" w:rsidRPr="00EA1603" w:rsidRDefault="00B5256E" w:rsidP="00B5256E">
      <w:pPr>
        <w:pStyle w:val="Proposal"/>
        <w:numPr>
          <w:ilvl w:val="0"/>
          <w:numId w:val="0"/>
        </w:numPr>
        <w:rPr>
          <w:b w:val="0"/>
          <w:bCs w:val="0"/>
          <w:sz w:val="2"/>
          <w:szCs w:val="2"/>
          <w:lang w:val="en-US"/>
        </w:rPr>
      </w:pPr>
    </w:p>
    <w:p w14:paraId="15418B95" w14:textId="3F65BF11" w:rsidR="00B5256E" w:rsidRPr="00EA1603" w:rsidRDefault="00B5256E" w:rsidP="00712497">
      <w:pPr>
        <w:pStyle w:val="Proposal"/>
        <w:numPr>
          <w:ilvl w:val="0"/>
          <w:numId w:val="0"/>
        </w:numPr>
        <w:jc w:val="both"/>
        <w:rPr>
          <w:b w:val="0"/>
          <w:bCs w:val="0"/>
          <w:lang w:val="en-US"/>
        </w:rPr>
      </w:pPr>
      <w:r w:rsidRPr="00EA1603">
        <w:rPr>
          <w:b w:val="0"/>
          <w:bCs w:val="0"/>
          <w:lang w:val="en-US"/>
        </w:rPr>
        <w:t>As illustrated above in the study, the performance degradation due to training/inference inconsistency based on UE speed variations is negligible whenever the training data comprises sufficient points with UE speeds equal to or higher than the UE speed applied for inference.</w:t>
      </w:r>
    </w:p>
    <w:p w14:paraId="1A4B4C52" w14:textId="52B6F480" w:rsidR="009B7F6A" w:rsidRPr="00F029F0" w:rsidRDefault="006A4DBB" w:rsidP="00F029F0">
      <w:pPr>
        <w:pStyle w:val="Observation"/>
        <w:spacing w:after="120" w:line="276" w:lineRule="auto"/>
        <w:ind w:left="1699" w:hanging="1699"/>
        <w:jc w:val="both"/>
        <w:rPr>
          <w:lang w:val="en-US"/>
        </w:rPr>
      </w:pPr>
      <w:r w:rsidRPr="00EA1603">
        <w:rPr>
          <w:lang w:val="en-US"/>
        </w:rPr>
        <w:t>For UE-sided AI/ML-based CSI prediction, training the model with various UE speed values that are equal to or exceed the UE speed values associated with inference process leads to negligible performance degradation compared with a scenario in which the UE speed for inference matches that of the training dataset points.</w:t>
      </w:r>
    </w:p>
    <w:p w14:paraId="3BB70D6E" w14:textId="1ADD3C9B" w:rsidR="0090714A" w:rsidRPr="00EA1603" w:rsidRDefault="0090714A" w:rsidP="0090714A">
      <w:pPr>
        <w:pStyle w:val="Heading1"/>
        <w:rPr>
          <w:lang w:val="en-US"/>
        </w:rPr>
      </w:pPr>
      <w:r w:rsidRPr="00EA1603">
        <w:rPr>
          <w:lang w:val="en-US"/>
        </w:rPr>
        <w:t>Methods to maintain training/inference consistency</w:t>
      </w:r>
    </w:p>
    <w:p w14:paraId="36FBED3A" w14:textId="5B124685" w:rsidR="003A3C9B" w:rsidRPr="00EA1603" w:rsidRDefault="003A3C9B" w:rsidP="00712497">
      <w:pPr>
        <w:ind w:firstLine="432"/>
        <w:jc w:val="both"/>
        <w:rPr>
          <w:lang w:val="en-US"/>
        </w:rPr>
      </w:pPr>
      <w:r w:rsidRPr="00EA1603">
        <w:rPr>
          <w:lang w:val="en-US"/>
        </w:rPr>
        <w:t>Based on the Rel-18 study on the issue of consistency between training and inference for UE-sided models, four approaches have been considered, as follows:</w:t>
      </w:r>
    </w:p>
    <w:p w14:paraId="0C3356E6" w14:textId="7A75E4ED" w:rsidR="002C33C7" w:rsidRPr="00EA1603" w:rsidRDefault="002C33C7" w:rsidP="00712497">
      <w:pPr>
        <w:pStyle w:val="ListParagraph"/>
        <w:numPr>
          <w:ilvl w:val="0"/>
          <w:numId w:val="16"/>
        </w:numPr>
        <w:spacing w:line="276" w:lineRule="auto"/>
        <w:jc w:val="both"/>
        <w:rPr>
          <w:lang w:val="en-US"/>
        </w:rPr>
      </w:pPr>
      <w:r w:rsidRPr="00EA1603">
        <w:rPr>
          <w:lang w:val="en-US"/>
        </w:rPr>
        <w:t xml:space="preserve">Model training at NW and transfer to UE. </w:t>
      </w:r>
    </w:p>
    <w:p w14:paraId="45668DF6" w14:textId="2627E4C9" w:rsidR="00A85E99" w:rsidRPr="00EA1603" w:rsidRDefault="00A85E99" w:rsidP="00712497">
      <w:pPr>
        <w:pStyle w:val="ListParagraph"/>
        <w:numPr>
          <w:ilvl w:val="0"/>
          <w:numId w:val="16"/>
        </w:numPr>
        <w:spacing w:line="276" w:lineRule="auto"/>
        <w:jc w:val="both"/>
        <w:rPr>
          <w:lang w:val="en-US"/>
        </w:rPr>
      </w:pPr>
      <w:r w:rsidRPr="00EA1603">
        <w:rPr>
          <w:lang w:val="en-US"/>
        </w:rPr>
        <w:t xml:space="preserve">Information and/or indication on NW-side additional conditions is provided to UE. </w:t>
      </w:r>
    </w:p>
    <w:p w14:paraId="79C8A52E" w14:textId="59ACDE7C" w:rsidR="003A3C9B" w:rsidRPr="00EA1603" w:rsidRDefault="003A3C9B" w:rsidP="00712497">
      <w:pPr>
        <w:pStyle w:val="ListParagraph"/>
        <w:numPr>
          <w:ilvl w:val="0"/>
          <w:numId w:val="16"/>
        </w:numPr>
        <w:spacing w:line="276" w:lineRule="auto"/>
        <w:jc w:val="both"/>
        <w:rPr>
          <w:lang w:val="en-US"/>
        </w:rPr>
      </w:pPr>
      <w:r w:rsidRPr="00EA1603">
        <w:rPr>
          <w:lang w:val="en-US"/>
        </w:rPr>
        <w:t xml:space="preserve">Model identification between NW-side and UE-side.  </w:t>
      </w:r>
    </w:p>
    <w:p w14:paraId="3445AA78" w14:textId="7D7A891D" w:rsidR="003A3C9B" w:rsidRPr="00EA1603" w:rsidRDefault="007B0925" w:rsidP="00712497">
      <w:pPr>
        <w:pStyle w:val="ListParagraph"/>
        <w:numPr>
          <w:ilvl w:val="0"/>
          <w:numId w:val="16"/>
        </w:numPr>
        <w:spacing w:line="276" w:lineRule="auto"/>
        <w:jc w:val="both"/>
        <w:rPr>
          <w:lang w:val="en-US"/>
        </w:rPr>
      </w:pPr>
      <w:r w:rsidRPr="00EA1603">
        <w:rPr>
          <w:lang w:val="en-US"/>
        </w:rPr>
        <w:t>Model monitoring-based c</w:t>
      </w:r>
      <w:r w:rsidR="003A3C9B" w:rsidRPr="00EA1603">
        <w:rPr>
          <w:lang w:val="en-US"/>
        </w:rPr>
        <w:t>onsistency assist</w:t>
      </w:r>
      <w:r w:rsidRPr="00EA1603">
        <w:rPr>
          <w:lang w:val="en-US"/>
        </w:rPr>
        <w:t>ance</w:t>
      </w:r>
      <w:r w:rsidR="003A3C9B" w:rsidRPr="00EA1603">
        <w:rPr>
          <w:lang w:val="en-US"/>
        </w:rPr>
        <w:t xml:space="preserve">. </w:t>
      </w:r>
    </w:p>
    <w:p w14:paraId="4B953708" w14:textId="11C88D0B" w:rsidR="002B2C39" w:rsidRPr="00EA1603" w:rsidRDefault="002C33C7" w:rsidP="0073134C">
      <w:pPr>
        <w:jc w:val="both"/>
        <w:rPr>
          <w:sz w:val="2"/>
          <w:szCs w:val="2"/>
          <w:lang w:val="en-US"/>
        </w:rPr>
      </w:pPr>
      <w:r w:rsidRPr="00EA1603">
        <w:rPr>
          <w:lang w:val="en-US"/>
        </w:rPr>
        <w:t xml:space="preserve">In the remainder of this contribution, we discuss the </w:t>
      </w:r>
      <w:r w:rsidR="00A85E99" w:rsidRPr="00EA1603">
        <w:rPr>
          <w:lang w:val="en-US"/>
        </w:rPr>
        <w:t>previous</w:t>
      </w:r>
      <w:r w:rsidRPr="00EA1603">
        <w:rPr>
          <w:lang w:val="en-US"/>
        </w:rPr>
        <w:t xml:space="preserve"> approaches for </w:t>
      </w:r>
      <w:r w:rsidR="00F27456" w:rsidRPr="00EA1603">
        <w:rPr>
          <w:lang w:val="en-US"/>
        </w:rPr>
        <w:t>mitigating consistency issues</w:t>
      </w:r>
      <w:r w:rsidR="00A85E99" w:rsidRPr="00EA1603">
        <w:rPr>
          <w:lang w:val="en-US"/>
        </w:rPr>
        <w:t>, if any, across tra</w:t>
      </w:r>
      <w:r w:rsidR="00F27456" w:rsidRPr="00EA1603">
        <w:rPr>
          <w:lang w:val="en-US"/>
        </w:rPr>
        <w:t xml:space="preserve">ining and inference </w:t>
      </w:r>
      <w:r w:rsidR="00A85E99" w:rsidRPr="00EA1603">
        <w:rPr>
          <w:lang w:val="en-US"/>
        </w:rPr>
        <w:t>for UE-sided CSI prediction</w:t>
      </w:r>
      <w:r w:rsidR="00F27456" w:rsidRPr="00EA1603">
        <w:rPr>
          <w:lang w:val="en-US"/>
        </w:rPr>
        <w:t>.</w:t>
      </w:r>
    </w:p>
    <w:p w14:paraId="38DC72C6" w14:textId="4A1A58F2" w:rsidR="00A85E99" w:rsidRPr="00EA1603" w:rsidRDefault="00A85E99" w:rsidP="00712497">
      <w:pPr>
        <w:pStyle w:val="Heading2"/>
        <w:rPr>
          <w:sz w:val="24"/>
          <w:szCs w:val="28"/>
          <w:lang w:val="en-US"/>
        </w:rPr>
      </w:pPr>
      <w:r w:rsidRPr="00EA1603">
        <w:rPr>
          <w:sz w:val="24"/>
          <w:szCs w:val="28"/>
          <w:lang w:val="en-US"/>
        </w:rPr>
        <w:t>Model training at the NW side with model transfer to the UE</w:t>
      </w:r>
    </w:p>
    <w:p w14:paraId="58CBEAFB" w14:textId="3DBE4974" w:rsidR="0080483E" w:rsidRPr="00EA1603" w:rsidRDefault="007B0925" w:rsidP="00712497">
      <w:pPr>
        <w:ind w:firstLine="450"/>
        <w:jc w:val="both"/>
        <w:rPr>
          <w:lang w:val="en-US"/>
        </w:rPr>
      </w:pPr>
      <w:r w:rsidRPr="00EA1603">
        <w:rPr>
          <w:lang w:val="en-US"/>
        </w:rPr>
        <w:t xml:space="preserve">This approach is based on building a from-ground-up consistent training and inference processes via training the UE-sided model at the NW side, followed by sharing the model with the UE. However, this approach requires support </w:t>
      </w:r>
      <w:r w:rsidRPr="00EA1603">
        <w:rPr>
          <w:lang w:val="en-US"/>
        </w:rPr>
        <w:lastRenderedPageBreak/>
        <w:t xml:space="preserve">of a model transfer mechanism, either via proprietary methods or specification-based methods. </w:t>
      </w:r>
      <w:r w:rsidR="00891E58" w:rsidRPr="00EA1603">
        <w:rPr>
          <w:lang w:val="en-US"/>
        </w:rPr>
        <w:t xml:space="preserve">In our opinion, model training at the network side and transferring the model to the UE side is not practical due to the significant overhead and substantial coordination required for model sharing, whether via proprietary or specification-based methods. </w:t>
      </w:r>
      <w:r w:rsidR="006F4628" w:rsidRPr="00EA1603">
        <w:rPr>
          <w:lang w:val="en-US"/>
        </w:rPr>
        <w:t>Moreover, for CSI prediction in FDD networks, the training data is naturally available at the UE side based on CSI-RS received at the UE that enables channel estimation and CSI acquisition.</w:t>
      </w:r>
    </w:p>
    <w:p w14:paraId="2500F8E2" w14:textId="51D9CBAF" w:rsidR="006F4628" w:rsidRPr="00EA1603" w:rsidRDefault="006F4628" w:rsidP="00712497">
      <w:pPr>
        <w:pStyle w:val="Observation"/>
        <w:spacing w:after="120" w:line="276" w:lineRule="auto"/>
        <w:ind w:left="1699" w:hanging="1699"/>
        <w:jc w:val="both"/>
        <w:rPr>
          <w:lang w:val="en-US"/>
        </w:rPr>
      </w:pPr>
      <w:r w:rsidRPr="00EA1603">
        <w:rPr>
          <w:lang w:val="en-US"/>
        </w:rPr>
        <w:t>Maintaining training/inference consistency via model training at the network side and transferring the model to the UE side incurs significant challenges in model transfer</w:t>
      </w:r>
      <w:r w:rsidR="00F311B9" w:rsidRPr="00EA1603">
        <w:rPr>
          <w:lang w:val="en-US"/>
        </w:rPr>
        <w:t>.</w:t>
      </w:r>
    </w:p>
    <w:p w14:paraId="7C903249" w14:textId="2FD23004" w:rsidR="00A85E99" w:rsidRPr="00EA1603" w:rsidRDefault="00A85E99" w:rsidP="00712497">
      <w:pPr>
        <w:pStyle w:val="Proposal"/>
        <w:jc w:val="both"/>
        <w:rPr>
          <w:lang w:val="en-US"/>
        </w:rPr>
      </w:pPr>
      <w:r w:rsidRPr="00EA1603">
        <w:rPr>
          <w:lang w:val="en-US"/>
        </w:rPr>
        <w:t>Maintaining consistency of training/inference via model training at the NW side followed by model transfer to UE side is not considered</w:t>
      </w:r>
      <w:r w:rsidR="004C38C7" w:rsidRPr="00EA1603">
        <w:rPr>
          <w:lang w:val="en-US"/>
        </w:rPr>
        <w:t xml:space="preserve"> for the study of training/inference consistency under UE-sided CSI prediction</w:t>
      </w:r>
      <w:r w:rsidRPr="00EA1603">
        <w:rPr>
          <w:lang w:val="en-US"/>
        </w:rPr>
        <w:t>.</w:t>
      </w:r>
    </w:p>
    <w:p w14:paraId="070A242D" w14:textId="77777777" w:rsidR="00A85E99" w:rsidRPr="00EA1603" w:rsidRDefault="00A85E99" w:rsidP="00A85E99">
      <w:pPr>
        <w:pStyle w:val="Observation"/>
        <w:numPr>
          <w:ilvl w:val="0"/>
          <w:numId w:val="0"/>
        </w:numPr>
        <w:spacing w:after="120" w:line="276" w:lineRule="auto"/>
        <w:jc w:val="both"/>
        <w:rPr>
          <w:sz w:val="2"/>
          <w:szCs w:val="2"/>
          <w:lang w:val="en-US"/>
        </w:rPr>
      </w:pPr>
    </w:p>
    <w:p w14:paraId="479446BF" w14:textId="01857C67" w:rsidR="00A85E99" w:rsidRPr="00EA1603" w:rsidRDefault="00A85E99" w:rsidP="00A85E99">
      <w:pPr>
        <w:pStyle w:val="Heading2"/>
        <w:rPr>
          <w:sz w:val="24"/>
          <w:szCs w:val="28"/>
          <w:lang w:val="en-US"/>
        </w:rPr>
      </w:pPr>
      <w:r w:rsidRPr="00EA1603">
        <w:rPr>
          <w:sz w:val="24"/>
          <w:szCs w:val="28"/>
          <w:lang w:val="en-US"/>
        </w:rPr>
        <w:t>Indication o</w:t>
      </w:r>
      <w:r w:rsidR="00FA58DE" w:rsidRPr="00EA1603">
        <w:rPr>
          <w:sz w:val="24"/>
          <w:szCs w:val="28"/>
          <w:lang w:val="en-US"/>
        </w:rPr>
        <w:t>f</w:t>
      </w:r>
      <w:r w:rsidRPr="00EA1603">
        <w:rPr>
          <w:sz w:val="24"/>
          <w:szCs w:val="28"/>
          <w:lang w:val="en-US"/>
        </w:rPr>
        <w:t xml:space="preserve"> NW-side additional conditions to the UE side</w:t>
      </w:r>
    </w:p>
    <w:p w14:paraId="69CDE609" w14:textId="1A8EFAAF" w:rsidR="0080483E" w:rsidRPr="00EA1603" w:rsidRDefault="00891E58" w:rsidP="00712497">
      <w:pPr>
        <w:ind w:firstLine="360"/>
        <w:jc w:val="both"/>
        <w:rPr>
          <w:lang w:val="en-US"/>
        </w:rPr>
      </w:pPr>
      <w:r w:rsidRPr="00EA1603">
        <w:rPr>
          <w:lang w:val="en-US"/>
        </w:rPr>
        <w:t>On the other hand, indication o</w:t>
      </w:r>
      <w:r w:rsidR="00202D44" w:rsidRPr="00EA1603">
        <w:rPr>
          <w:lang w:val="en-US"/>
        </w:rPr>
        <w:t>f</w:t>
      </w:r>
      <w:r w:rsidRPr="00EA1603">
        <w:rPr>
          <w:lang w:val="en-US"/>
        </w:rPr>
        <w:t xml:space="preserve"> the NW-side additional conditions provided to the UE can also enable achieving consistency between training and inference</w:t>
      </w:r>
      <w:r w:rsidR="00202D44" w:rsidRPr="00EA1603">
        <w:rPr>
          <w:lang w:val="en-US"/>
        </w:rPr>
        <w:t xml:space="preserve"> for UE-sided CSI prediction</w:t>
      </w:r>
      <w:r w:rsidR="0080483E" w:rsidRPr="00EA1603">
        <w:rPr>
          <w:lang w:val="en-US"/>
        </w:rPr>
        <w:t xml:space="preserve">. </w:t>
      </w:r>
      <w:r w:rsidR="007B0925" w:rsidRPr="00EA1603">
        <w:rPr>
          <w:lang w:val="en-US"/>
        </w:rPr>
        <w:t xml:space="preserve">This requires the support of a signaling framework from the NW side to the UE side </w:t>
      </w:r>
      <w:r w:rsidR="00202D44" w:rsidRPr="00EA1603">
        <w:rPr>
          <w:lang w:val="en-US"/>
        </w:rPr>
        <w:t>to allow</w:t>
      </w:r>
      <w:r w:rsidR="007B0925" w:rsidRPr="00EA1603">
        <w:rPr>
          <w:lang w:val="en-US"/>
        </w:rPr>
        <w:t xml:space="preserve"> signa</w:t>
      </w:r>
      <w:r w:rsidR="00202D44" w:rsidRPr="00EA1603">
        <w:rPr>
          <w:lang w:val="en-US"/>
        </w:rPr>
        <w:t xml:space="preserve">ling </w:t>
      </w:r>
      <w:r w:rsidR="007B0925" w:rsidRPr="00EA1603">
        <w:rPr>
          <w:lang w:val="en-US"/>
        </w:rPr>
        <w:t xml:space="preserve">a “quantified” set of parameters corresponding to the NW-side additional conditions. </w:t>
      </w:r>
      <w:r w:rsidR="0080483E" w:rsidRPr="00EA1603">
        <w:rPr>
          <w:lang w:val="en-US"/>
        </w:rPr>
        <w:t xml:space="preserve">However, </w:t>
      </w:r>
      <w:r w:rsidR="009620AB" w:rsidRPr="00EA1603">
        <w:rPr>
          <w:lang w:val="en-US"/>
        </w:rPr>
        <w:t xml:space="preserve">the following aspects need to be considered for </w:t>
      </w:r>
      <w:r w:rsidR="0080483E" w:rsidRPr="00EA1603">
        <w:rPr>
          <w:lang w:val="en-US"/>
        </w:rPr>
        <w:t>explicit indication of additional conditions</w:t>
      </w:r>
      <w:r w:rsidR="00973A2D" w:rsidRPr="00EA1603">
        <w:rPr>
          <w:lang w:val="en-US"/>
        </w:rPr>
        <w:t>, as follows:</w:t>
      </w:r>
    </w:p>
    <w:p w14:paraId="5DBA5D7F" w14:textId="0ED266AE" w:rsidR="00973A2D" w:rsidRPr="00EA1603" w:rsidRDefault="00973A2D" w:rsidP="00712497">
      <w:pPr>
        <w:pStyle w:val="ListParagraph"/>
        <w:numPr>
          <w:ilvl w:val="0"/>
          <w:numId w:val="14"/>
        </w:numPr>
        <w:jc w:val="both"/>
        <w:rPr>
          <w:lang w:val="en-US"/>
        </w:rPr>
      </w:pPr>
      <w:r w:rsidRPr="00EA1603">
        <w:rPr>
          <w:lang w:val="en-US"/>
        </w:rPr>
        <w:t>The number of NW-side additional condition parameters</w:t>
      </w:r>
      <w:r w:rsidR="009620AB" w:rsidRPr="00EA1603">
        <w:rPr>
          <w:lang w:val="en-US"/>
        </w:rPr>
        <w:t xml:space="preserve"> and the corresponding codepoints. In case the number of additional condition parameters is large, and/or if corresponding </w:t>
      </w:r>
      <w:r w:rsidR="0073570D" w:rsidRPr="00EA1603">
        <w:rPr>
          <w:lang w:val="en-US"/>
        </w:rPr>
        <w:t xml:space="preserve">parameter </w:t>
      </w:r>
      <w:r w:rsidR="009620AB" w:rsidRPr="00EA1603">
        <w:rPr>
          <w:lang w:val="en-US"/>
        </w:rPr>
        <w:t>values</w:t>
      </w:r>
      <w:r w:rsidR="00B66F8E" w:rsidRPr="00EA1603">
        <w:rPr>
          <w:lang w:val="en-US"/>
        </w:rPr>
        <w:t xml:space="preserve"> and</w:t>
      </w:r>
      <w:r w:rsidR="009620AB" w:rsidRPr="00EA1603">
        <w:rPr>
          <w:lang w:val="en-US"/>
        </w:rPr>
        <w:t xml:space="preserve"> </w:t>
      </w:r>
      <w:r w:rsidR="0073570D" w:rsidRPr="00EA1603">
        <w:rPr>
          <w:lang w:val="en-US"/>
        </w:rPr>
        <w:t xml:space="preserve">combinations </w:t>
      </w:r>
      <w:r w:rsidR="009620AB" w:rsidRPr="00EA1603">
        <w:rPr>
          <w:lang w:val="en-US"/>
        </w:rPr>
        <w:t>(to be mapped to IDs) is massive, the additional condition indication becomes challenging</w:t>
      </w:r>
      <w:r w:rsidR="009E36F9" w:rsidRPr="00EA1603">
        <w:rPr>
          <w:lang w:val="en-US"/>
        </w:rPr>
        <w:t>.</w:t>
      </w:r>
    </w:p>
    <w:p w14:paraId="67DCFA53" w14:textId="0B873509" w:rsidR="00973A2D" w:rsidRPr="00EA1603" w:rsidRDefault="0015078C" w:rsidP="00712497">
      <w:pPr>
        <w:pStyle w:val="ListParagraph"/>
        <w:numPr>
          <w:ilvl w:val="0"/>
          <w:numId w:val="14"/>
        </w:numPr>
        <w:jc w:val="both"/>
        <w:rPr>
          <w:lang w:val="en-US"/>
        </w:rPr>
      </w:pPr>
      <w:r w:rsidRPr="00EA1603">
        <w:rPr>
          <w:lang w:val="en-US"/>
        </w:rPr>
        <w:t>A generalized m</w:t>
      </w:r>
      <w:r w:rsidR="00973A2D" w:rsidRPr="00EA1603">
        <w:rPr>
          <w:lang w:val="en-US"/>
        </w:rPr>
        <w:t xml:space="preserve">odel may be trained </w:t>
      </w:r>
      <w:r w:rsidRPr="00EA1603">
        <w:rPr>
          <w:lang w:val="en-US"/>
        </w:rPr>
        <w:t>based on dataset points corresponding to multiple configurations, making it difficult to map</w:t>
      </w:r>
      <w:r w:rsidR="009E36F9" w:rsidRPr="00EA1603">
        <w:rPr>
          <w:lang w:val="en-US"/>
        </w:rPr>
        <w:t xml:space="preserve"> the training phase to a fixed set of additional conditions.</w:t>
      </w:r>
      <w:r w:rsidRPr="00EA1603">
        <w:rPr>
          <w:lang w:val="en-US"/>
        </w:rPr>
        <w:t xml:space="preserve"> </w:t>
      </w:r>
    </w:p>
    <w:p w14:paraId="1FAEF00D" w14:textId="55DCE0CA" w:rsidR="0015078C" w:rsidRPr="00EA1603" w:rsidRDefault="0015078C" w:rsidP="00712497">
      <w:pPr>
        <w:pStyle w:val="ListParagraph"/>
        <w:numPr>
          <w:ilvl w:val="0"/>
          <w:numId w:val="14"/>
        </w:numPr>
        <w:jc w:val="both"/>
        <w:rPr>
          <w:lang w:val="en-US"/>
        </w:rPr>
      </w:pPr>
      <w:r w:rsidRPr="00EA1603">
        <w:rPr>
          <w:lang w:val="en-US"/>
        </w:rPr>
        <w:t xml:space="preserve">The </w:t>
      </w:r>
      <w:r w:rsidR="00EE43D2" w:rsidRPr="00EA1603">
        <w:rPr>
          <w:lang w:val="en-US"/>
        </w:rPr>
        <w:t>interpretation of additional conditions at both the UE and the NW side may not be matched.</w:t>
      </w:r>
    </w:p>
    <w:p w14:paraId="54CC94BC" w14:textId="00D6B51E" w:rsidR="00786AC2" w:rsidRPr="00EA1603" w:rsidRDefault="00786AC2" w:rsidP="00712497">
      <w:pPr>
        <w:pStyle w:val="Observation"/>
        <w:spacing w:after="120" w:line="276" w:lineRule="auto"/>
        <w:ind w:left="1699" w:hanging="1699"/>
        <w:jc w:val="both"/>
        <w:rPr>
          <w:lang w:val="en-US"/>
        </w:rPr>
      </w:pPr>
      <w:r w:rsidRPr="00EA1603">
        <w:rPr>
          <w:lang w:val="en-US"/>
        </w:rPr>
        <w:t xml:space="preserve">Maintaining training/inference consistency via signaling information corresponding to NW-side additional conditions may be </w:t>
      </w:r>
      <w:r w:rsidR="00FA58DE" w:rsidRPr="00EA1603">
        <w:rPr>
          <w:lang w:val="en-US"/>
        </w:rPr>
        <w:t>challenging in case</w:t>
      </w:r>
      <w:r w:rsidR="00CA3D74" w:rsidRPr="00EA1603">
        <w:rPr>
          <w:lang w:val="en-US"/>
        </w:rPr>
        <w:t xml:space="preserve"> of</w:t>
      </w:r>
      <w:r w:rsidR="00FA58DE" w:rsidRPr="00EA1603">
        <w:rPr>
          <w:lang w:val="en-US"/>
        </w:rPr>
        <w:t xml:space="preserve"> </w:t>
      </w:r>
      <w:proofErr w:type="gramStart"/>
      <w:r w:rsidR="00FA58DE" w:rsidRPr="00EA1603">
        <w:rPr>
          <w:lang w:val="en-US"/>
        </w:rPr>
        <w:t>a large number of</w:t>
      </w:r>
      <w:proofErr w:type="gramEnd"/>
      <w:r w:rsidR="00FA58DE" w:rsidRPr="00EA1603">
        <w:rPr>
          <w:lang w:val="en-US"/>
        </w:rPr>
        <w:t xml:space="preserve"> additional condition parameters/values</w:t>
      </w:r>
      <w:r w:rsidR="00683FCE" w:rsidRPr="00EA1603">
        <w:rPr>
          <w:lang w:val="en-US"/>
        </w:rPr>
        <w:t xml:space="preserve"> and</w:t>
      </w:r>
      <w:r w:rsidR="00B86EB9" w:rsidRPr="00EA1603">
        <w:rPr>
          <w:lang w:val="en-US"/>
        </w:rPr>
        <w:t xml:space="preserve"> combinations</w:t>
      </w:r>
      <w:r w:rsidR="00CA3D74" w:rsidRPr="00EA1603">
        <w:rPr>
          <w:lang w:val="en-US"/>
        </w:rPr>
        <w:t xml:space="preserve">, </w:t>
      </w:r>
      <w:r w:rsidR="00FA58DE" w:rsidRPr="00EA1603">
        <w:rPr>
          <w:lang w:val="en-US"/>
        </w:rPr>
        <w:t>and in case of generalized models that are trained with dataset points corresponding to a mixture of different additional conditions</w:t>
      </w:r>
      <w:r w:rsidR="00F311B9" w:rsidRPr="00EA1603">
        <w:rPr>
          <w:lang w:val="en-US"/>
        </w:rPr>
        <w:t>.</w:t>
      </w:r>
    </w:p>
    <w:p w14:paraId="7EA28003" w14:textId="0D8096E5" w:rsidR="008E25BE" w:rsidRPr="00EA1603" w:rsidRDefault="00E37DB6" w:rsidP="00712497">
      <w:pPr>
        <w:jc w:val="both"/>
        <w:rPr>
          <w:lang w:val="en-US"/>
        </w:rPr>
      </w:pPr>
      <w:r w:rsidRPr="00EA1603">
        <w:rPr>
          <w:lang w:val="en-US"/>
        </w:rPr>
        <w:t xml:space="preserve">Based on the previous observation, </w:t>
      </w:r>
      <w:r w:rsidR="00FA58DE" w:rsidRPr="00EA1603">
        <w:rPr>
          <w:lang w:val="en-US"/>
        </w:rPr>
        <w:t xml:space="preserve">the efficiency of maintaining </w:t>
      </w:r>
      <w:r w:rsidRPr="00EA1603">
        <w:rPr>
          <w:lang w:val="en-US"/>
        </w:rPr>
        <w:t xml:space="preserve">consistency of training/inference via </w:t>
      </w:r>
      <w:r w:rsidR="00A52E49" w:rsidRPr="00EA1603">
        <w:rPr>
          <w:lang w:val="en-US"/>
        </w:rPr>
        <w:t xml:space="preserve">indication of NW-side additional conditions </w:t>
      </w:r>
      <w:r w:rsidR="00FA58DE" w:rsidRPr="00EA1603">
        <w:rPr>
          <w:lang w:val="en-US"/>
        </w:rPr>
        <w:t>depends on the number of NW-side additional conditions/parameters, as well as for localized/cell-specific/site-specific models, or non-generalized models</w:t>
      </w:r>
      <w:r w:rsidR="00A52E49" w:rsidRPr="00EA1603">
        <w:rPr>
          <w:lang w:val="en-US"/>
        </w:rPr>
        <w:t>.</w:t>
      </w:r>
      <w:r w:rsidR="00202D44" w:rsidRPr="00EA1603">
        <w:rPr>
          <w:lang w:val="en-US"/>
        </w:rPr>
        <w:t xml:space="preserve"> The study can follow the progress made for training/inference consistency study </w:t>
      </w:r>
      <w:r w:rsidR="007A4D32" w:rsidRPr="00EA1603">
        <w:rPr>
          <w:lang w:val="en-US"/>
        </w:rPr>
        <w:t>for</w:t>
      </w:r>
      <w:r w:rsidR="00202D44" w:rsidRPr="00EA1603">
        <w:rPr>
          <w:lang w:val="en-US"/>
        </w:rPr>
        <w:t xml:space="preserve"> BM-Case1 and BM-Case2 under Rel-19 normative work.</w:t>
      </w:r>
    </w:p>
    <w:p w14:paraId="7C3A3445" w14:textId="4DEB115E" w:rsidR="00A52E49" w:rsidRPr="00EA1603" w:rsidRDefault="00FA58DE" w:rsidP="00712497">
      <w:pPr>
        <w:pStyle w:val="Proposal"/>
        <w:jc w:val="both"/>
        <w:rPr>
          <w:lang w:val="en-US"/>
        </w:rPr>
      </w:pPr>
      <w:r w:rsidRPr="00EA1603">
        <w:rPr>
          <w:lang w:val="en-US"/>
        </w:rPr>
        <w:t>Further study maintaining c</w:t>
      </w:r>
      <w:r w:rsidR="00A52E49" w:rsidRPr="00EA1603">
        <w:rPr>
          <w:lang w:val="en-US"/>
        </w:rPr>
        <w:t>onsistency of training/inference via indication of NW-side additional conditions</w:t>
      </w:r>
      <w:r w:rsidRPr="00EA1603">
        <w:rPr>
          <w:lang w:val="en-US"/>
        </w:rPr>
        <w:t>, with focus on scenarios with a few number/values of NW-side additional conditions, as well as scenarios with localized/cell-specific/site-specific models</w:t>
      </w:r>
      <w:r w:rsidR="00F311B9" w:rsidRPr="00EA1603">
        <w:rPr>
          <w:lang w:val="en-US"/>
        </w:rPr>
        <w:t>.</w:t>
      </w:r>
    </w:p>
    <w:p w14:paraId="0DADA62E" w14:textId="77777777" w:rsidR="00FA58DE" w:rsidRPr="00EA1603" w:rsidRDefault="00FA58DE" w:rsidP="00891E58">
      <w:pPr>
        <w:rPr>
          <w:sz w:val="2"/>
          <w:szCs w:val="2"/>
          <w:lang w:val="en-US"/>
        </w:rPr>
      </w:pPr>
    </w:p>
    <w:p w14:paraId="7CF4CFDD" w14:textId="4665C452" w:rsidR="00FA58DE" w:rsidRPr="00EA1603" w:rsidRDefault="00FA58DE" w:rsidP="00FA58DE">
      <w:pPr>
        <w:pStyle w:val="Heading2"/>
        <w:rPr>
          <w:sz w:val="24"/>
          <w:szCs w:val="28"/>
          <w:lang w:val="en-US"/>
        </w:rPr>
      </w:pPr>
      <w:r w:rsidRPr="00EA1603">
        <w:rPr>
          <w:sz w:val="24"/>
          <w:szCs w:val="28"/>
          <w:lang w:val="en-US"/>
        </w:rPr>
        <w:t>Model identification between NW side and UE side</w:t>
      </w:r>
    </w:p>
    <w:p w14:paraId="1C45DCA1" w14:textId="2712225F" w:rsidR="00FF0F8F" w:rsidRPr="00EA1603" w:rsidRDefault="00C25FEE" w:rsidP="00712497">
      <w:pPr>
        <w:ind w:firstLine="450"/>
        <w:jc w:val="both"/>
        <w:rPr>
          <w:lang w:val="en-US"/>
        </w:rPr>
      </w:pPr>
      <w:r w:rsidRPr="00EA1603">
        <w:rPr>
          <w:lang w:val="en-US"/>
        </w:rPr>
        <w:t xml:space="preserve">One other approach that enables achieving training/inference consistency is via model identification between </w:t>
      </w:r>
      <w:r w:rsidR="00202D44" w:rsidRPr="00EA1603">
        <w:rPr>
          <w:lang w:val="en-US"/>
        </w:rPr>
        <w:t>the network</w:t>
      </w:r>
      <w:r w:rsidRPr="00EA1603">
        <w:rPr>
          <w:lang w:val="en-US"/>
        </w:rPr>
        <w:t xml:space="preserve"> side and UE side. </w:t>
      </w:r>
      <w:r w:rsidR="007659B7" w:rsidRPr="00EA1603">
        <w:rPr>
          <w:lang w:val="en-US"/>
        </w:rPr>
        <w:t>Model identification is based on corresponding training dataset identification, i.e., in the presence of a finite number of training datasets, model</w:t>
      </w:r>
      <w:r w:rsidR="000C2AE4" w:rsidRPr="00EA1603">
        <w:rPr>
          <w:lang w:val="en-US"/>
        </w:rPr>
        <w:t>(s)</w:t>
      </w:r>
      <w:r w:rsidR="007659B7" w:rsidRPr="00EA1603">
        <w:rPr>
          <w:lang w:val="en-US"/>
        </w:rPr>
        <w:t xml:space="preserve"> trained by a distinct training dataset </w:t>
      </w:r>
      <w:r w:rsidR="00712497" w:rsidRPr="00EA1603">
        <w:rPr>
          <w:lang w:val="en-US"/>
        </w:rPr>
        <w:t>are</w:t>
      </w:r>
      <w:r w:rsidR="007659B7" w:rsidRPr="00EA1603">
        <w:rPr>
          <w:lang w:val="en-US"/>
        </w:rPr>
        <w:t xml:space="preserve"> allocated a distinct ID.</w:t>
      </w:r>
      <w:r w:rsidR="006A1F34" w:rsidRPr="00EA1603">
        <w:rPr>
          <w:lang w:val="en-US"/>
        </w:rPr>
        <w:t xml:space="preserve"> </w:t>
      </w:r>
      <w:r w:rsidR="007B0925" w:rsidRPr="00EA1603">
        <w:rPr>
          <w:lang w:val="en-US"/>
        </w:rPr>
        <w:t xml:space="preserve">This approach requires matching the conditions under which </w:t>
      </w:r>
      <w:proofErr w:type="gramStart"/>
      <w:r w:rsidR="007B0925" w:rsidRPr="00EA1603">
        <w:rPr>
          <w:lang w:val="en-US"/>
        </w:rPr>
        <w:t>training</w:t>
      </w:r>
      <w:proofErr w:type="gramEnd"/>
      <w:r w:rsidR="007B0925" w:rsidRPr="00EA1603">
        <w:rPr>
          <w:lang w:val="en-US"/>
        </w:rPr>
        <w:t xml:space="preserve"> and inference</w:t>
      </w:r>
      <w:r w:rsidR="00712497" w:rsidRPr="00EA1603">
        <w:rPr>
          <w:lang w:val="en-US"/>
        </w:rPr>
        <w:t xml:space="preserve"> processes</w:t>
      </w:r>
      <w:r w:rsidR="007B0925" w:rsidRPr="00EA1603">
        <w:rPr>
          <w:lang w:val="en-US"/>
        </w:rPr>
        <w:t xml:space="preserve"> are pursued. For instance,</w:t>
      </w:r>
      <w:r w:rsidR="00202D44" w:rsidRPr="00EA1603">
        <w:rPr>
          <w:lang w:val="en-US"/>
        </w:rPr>
        <w:t xml:space="preserve"> values of</w:t>
      </w:r>
      <w:r w:rsidR="007B0925" w:rsidRPr="00EA1603">
        <w:rPr>
          <w:lang w:val="en-US"/>
        </w:rPr>
        <w:t xml:space="preserve"> parameters including UE speed, antenna layout/virtualization at the </w:t>
      </w:r>
      <w:proofErr w:type="spellStart"/>
      <w:r w:rsidR="007B0925" w:rsidRPr="00EA1603">
        <w:rPr>
          <w:lang w:val="en-US"/>
        </w:rPr>
        <w:t>gNB</w:t>
      </w:r>
      <w:proofErr w:type="spellEnd"/>
      <w:r w:rsidR="007B0925" w:rsidRPr="00EA1603">
        <w:rPr>
          <w:lang w:val="en-US"/>
        </w:rPr>
        <w:t xml:space="preserve">/UE, channel model, </w:t>
      </w:r>
      <w:proofErr w:type="spellStart"/>
      <w:r w:rsidR="007B0925" w:rsidRPr="00EA1603">
        <w:rPr>
          <w:lang w:val="en-US"/>
        </w:rPr>
        <w:t>LoS</w:t>
      </w:r>
      <w:proofErr w:type="spellEnd"/>
      <w:r w:rsidR="007B0925" w:rsidRPr="00EA1603">
        <w:rPr>
          <w:lang w:val="en-US"/>
        </w:rPr>
        <w:t xml:space="preserve"> conditions, etc</w:t>
      </w:r>
      <w:r w:rsidR="00202D44" w:rsidRPr="00EA1603">
        <w:rPr>
          <w:lang w:val="en-US"/>
        </w:rPr>
        <w:t>., may be common per one model</w:t>
      </w:r>
      <w:r w:rsidR="007B0925" w:rsidRPr="00EA1603">
        <w:rPr>
          <w:lang w:val="en-US"/>
        </w:rPr>
        <w:t xml:space="preserve">. </w:t>
      </w:r>
      <w:r w:rsidR="006A1F34" w:rsidRPr="00EA1603">
        <w:rPr>
          <w:lang w:val="en-US"/>
        </w:rPr>
        <w:t xml:space="preserve">Note that </w:t>
      </w:r>
      <w:r w:rsidR="00FF0F8F" w:rsidRPr="00EA1603">
        <w:rPr>
          <w:lang w:val="en-US"/>
        </w:rPr>
        <w:t>the model ID would not carry explicit information on the additional conditions</w:t>
      </w:r>
      <w:r w:rsidR="00382BF1" w:rsidRPr="00EA1603">
        <w:rPr>
          <w:lang w:val="en-US"/>
        </w:rPr>
        <w:t xml:space="preserve"> (except conditions that can be inferred from metadata</w:t>
      </w:r>
      <w:r w:rsidR="00202D44" w:rsidRPr="00EA1603">
        <w:rPr>
          <w:lang w:val="en-US"/>
        </w:rPr>
        <w:t xml:space="preserve">, </w:t>
      </w:r>
      <w:r w:rsidR="00382BF1" w:rsidRPr="00EA1603">
        <w:rPr>
          <w:lang w:val="en-US"/>
        </w:rPr>
        <w:t>if any</w:t>
      </w:r>
      <w:r w:rsidR="00712497" w:rsidRPr="00EA1603">
        <w:rPr>
          <w:lang w:val="en-US"/>
        </w:rPr>
        <w:t>,</w:t>
      </w:r>
      <w:r w:rsidR="00382BF1" w:rsidRPr="00EA1603">
        <w:rPr>
          <w:lang w:val="en-US"/>
        </w:rPr>
        <w:t xml:space="preserve"> corresponding to training dataset)</w:t>
      </w:r>
      <w:r w:rsidR="00FF0F8F" w:rsidRPr="00EA1603">
        <w:rPr>
          <w:lang w:val="en-US"/>
        </w:rPr>
        <w:t xml:space="preserve">. </w:t>
      </w:r>
      <w:proofErr w:type="gramStart"/>
      <w:r w:rsidR="006A1F34" w:rsidRPr="00EA1603">
        <w:rPr>
          <w:lang w:val="en-US"/>
        </w:rPr>
        <w:t>In order to</w:t>
      </w:r>
      <w:proofErr w:type="gramEnd"/>
      <w:r w:rsidR="006A1F34" w:rsidRPr="00EA1603">
        <w:rPr>
          <w:lang w:val="en-US"/>
        </w:rPr>
        <w:t xml:space="preserve"> map a model with corresponding conditions, a</w:t>
      </w:r>
      <w:r w:rsidR="00FF0F8F" w:rsidRPr="00EA1603">
        <w:rPr>
          <w:lang w:val="en-US"/>
        </w:rPr>
        <w:t xml:space="preserve"> </w:t>
      </w:r>
      <w:r w:rsidR="00FF0F8F" w:rsidRPr="00EA1603">
        <w:rPr>
          <w:i/>
          <w:iCs/>
          <w:lang w:val="en-US"/>
        </w:rPr>
        <w:t>matching phase</w:t>
      </w:r>
      <w:r w:rsidR="006A1F34" w:rsidRPr="00EA1603">
        <w:rPr>
          <w:lang w:val="en-US"/>
        </w:rPr>
        <w:t xml:space="preserve"> may be needed</w:t>
      </w:r>
      <w:r w:rsidR="00FF0F8F" w:rsidRPr="00EA1603">
        <w:rPr>
          <w:lang w:val="en-US"/>
        </w:rPr>
        <w:t xml:space="preserve"> so that both the network side and</w:t>
      </w:r>
      <w:r w:rsidR="00712497" w:rsidRPr="00EA1603">
        <w:rPr>
          <w:lang w:val="en-US"/>
        </w:rPr>
        <w:t xml:space="preserve"> the</w:t>
      </w:r>
      <w:r w:rsidR="00FF0F8F" w:rsidRPr="00EA1603">
        <w:rPr>
          <w:lang w:val="en-US"/>
        </w:rPr>
        <w:t xml:space="preserve"> UE side can share side information</w:t>
      </w:r>
      <w:r w:rsidR="00270750" w:rsidRPr="00EA1603">
        <w:rPr>
          <w:lang w:val="en-US"/>
        </w:rPr>
        <w:t xml:space="preserve"> related to the model</w:t>
      </w:r>
      <w:r w:rsidR="00382BF1" w:rsidRPr="00EA1603">
        <w:rPr>
          <w:lang w:val="en-US"/>
        </w:rPr>
        <w:t>/training dataset</w:t>
      </w:r>
      <w:r w:rsidR="00270750" w:rsidRPr="00EA1603">
        <w:rPr>
          <w:lang w:val="en-US"/>
        </w:rPr>
        <w:t xml:space="preserve"> identification process</w:t>
      </w:r>
      <w:r w:rsidR="00FF0F8F" w:rsidRPr="00EA1603">
        <w:rPr>
          <w:lang w:val="en-US"/>
        </w:rPr>
        <w:t>, either via specification-based methods or proprietary methods, to ensure consistency.</w:t>
      </w:r>
      <w:r w:rsidR="00270750" w:rsidRPr="00EA1603">
        <w:rPr>
          <w:lang w:val="en-US"/>
        </w:rPr>
        <w:t xml:space="preserve"> This approach </w:t>
      </w:r>
      <w:r w:rsidR="0033714A" w:rsidRPr="00EA1603">
        <w:rPr>
          <w:lang w:val="en-US"/>
        </w:rPr>
        <w:t xml:space="preserve">seems reasonable </w:t>
      </w:r>
      <w:r w:rsidR="00270750" w:rsidRPr="00EA1603">
        <w:rPr>
          <w:lang w:val="en-US"/>
        </w:rPr>
        <w:t xml:space="preserve">for </w:t>
      </w:r>
      <w:r w:rsidR="00270750" w:rsidRPr="00EA1603">
        <w:rPr>
          <w:lang w:val="en-US"/>
        </w:rPr>
        <w:lastRenderedPageBreak/>
        <w:t xml:space="preserve">scenarios in which </w:t>
      </w:r>
      <w:r w:rsidR="0033714A" w:rsidRPr="00EA1603">
        <w:rPr>
          <w:lang w:val="en-US"/>
        </w:rPr>
        <w:t>a few</w:t>
      </w:r>
      <w:r w:rsidR="00270750" w:rsidRPr="00EA1603">
        <w:rPr>
          <w:lang w:val="en-US"/>
        </w:rPr>
        <w:t xml:space="preserve"> generalized models are available with </w:t>
      </w:r>
      <w:r w:rsidR="00202D44" w:rsidRPr="00EA1603">
        <w:rPr>
          <w:lang w:val="en-US"/>
        </w:rPr>
        <w:t>limited</w:t>
      </w:r>
      <w:r w:rsidR="00270750" w:rsidRPr="00EA1603">
        <w:rPr>
          <w:lang w:val="en-US"/>
        </w:rPr>
        <w:t xml:space="preserve"> information on how the training dataset was aggregated to train a given model</w:t>
      </w:r>
      <w:r w:rsidR="00F311B9" w:rsidRPr="00EA1603">
        <w:rPr>
          <w:lang w:val="en-US"/>
        </w:rPr>
        <w:t>.</w:t>
      </w:r>
    </w:p>
    <w:p w14:paraId="616619F9" w14:textId="6E14EF85" w:rsidR="000B110A" w:rsidRPr="00EA1603" w:rsidRDefault="000B110A" w:rsidP="00712497">
      <w:pPr>
        <w:pStyle w:val="Observation"/>
        <w:spacing w:after="120" w:line="276" w:lineRule="auto"/>
        <w:ind w:left="1699" w:hanging="1699"/>
        <w:jc w:val="both"/>
        <w:rPr>
          <w:lang w:val="en-US"/>
        </w:rPr>
      </w:pPr>
      <w:r w:rsidRPr="00EA1603">
        <w:rPr>
          <w:lang w:val="en-US"/>
        </w:rPr>
        <w:t>Model identification</w:t>
      </w:r>
      <w:r w:rsidR="00B91501" w:rsidRPr="00EA1603">
        <w:rPr>
          <w:lang w:val="en-US"/>
        </w:rPr>
        <w:t xml:space="preserve"> </w:t>
      </w:r>
      <w:r w:rsidRPr="00EA1603">
        <w:rPr>
          <w:lang w:val="en-US"/>
        </w:rPr>
        <w:t xml:space="preserve">is </w:t>
      </w:r>
      <w:r w:rsidR="00270750" w:rsidRPr="00EA1603">
        <w:rPr>
          <w:lang w:val="en-US"/>
        </w:rPr>
        <w:t xml:space="preserve">simple to implement but </w:t>
      </w:r>
      <w:r w:rsidR="006A1F34" w:rsidRPr="00EA1603">
        <w:rPr>
          <w:lang w:val="en-US"/>
        </w:rPr>
        <w:t xml:space="preserve">requires implicit/implementation-based approaches to </w:t>
      </w:r>
      <w:r w:rsidR="00270750" w:rsidRPr="00EA1603">
        <w:rPr>
          <w:lang w:val="en-US"/>
        </w:rPr>
        <w:t>ma</w:t>
      </w:r>
      <w:r w:rsidR="006A1F34" w:rsidRPr="00EA1603">
        <w:rPr>
          <w:lang w:val="en-US"/>
        </w:rPr>
        <w:t>tch the</w:t>
      </w:r>
      <w:r w:rsidR="00270750" w:rsidRPr="00EA1603">
        <w:rPr>
          <w:lang w:val="en-US"/>
        </w:rPr>
        <w:t xml:space="preserve"> </w:t>
      </w:r>
      <w:r w:rsidR="006A1F34" w:rsidRPr="00EA1603">
        <w:rPr>
          <w:lang w:val="en-US"/>
        </w:rPr>
        <w:t>training</w:t>
      </w:r>
      <w:r w:rsidR="00270750" w:rsidRPr="00EA1603">
        <w:rPr>
          <w:lang w:val="en-US"/>
        </w:rPr>
        <w:t xml:space="preserve"> and inference process</w:t>
      </w:r>
      <w:r w:rsidR="006A1F34" w:rsidRPr="00EA1603">
        <w:rPr>
          <w:lang w:val="en-US"/>
        </w:rPr>
        <w:t>es</w:t>
      </w:r>
      <w:r w:rsidR="00F311B9" w:rsidRPr="00EA1603">
        <w:rPr>
          <w:lang w:val="en-US"/>
        </w:rPr>
        <w:t>.</w:t>
      </w:r>
    </w:p>
    <w:p w14:paraId="6E1122B2" w14:textId="08E4A3E7" w:rsidR="000A649A" w:rsidRPr="00EA1603" w:rsidRDefault="000A649A" w:rsidP="00712497">
      <w:pPr>
        <w:jc w:val="both"/>
        <w:rPr>
          <w:lang w:val="en-US"/>
        </w:rPr>
      </w:pPr>
      <w:r w:rsidRPr="00EA1603">
        <w:rPr>
          <w:lang w:val="en-US"/>
        </w:rPr>
        <w:t>In our opinion, training/inference consistency via model identification</w:t>
      </w:r>
      <w:r w:rsidR="0033714A" w:rsidRPr="00EA1603">
        <w:rPr>
          <w:lang w:val="en-US"/>
        </w:rPr>
        <w:t xml:space="preserve"> </w:t>
      </w:r>
      <w:r w:rsidR="00245D0C" w:rsidRPr="00EA1603">
        <w:rPr>
          <w:lang w:val="en-US"/>
        </w:rPr>
        <w:t xml:space="preserve">is realizable only in scenarios with a few generalized models with lack of information on the additional conditions. </w:t>
      </w:r>
      <w:r w:rsidR="007A4D32" w:rsidRPr="00EA1603">
        <w:rPr>
          <w:lang w:val="en-US"/>
        </w:rPr>
        <w:t xml:space="preserve">Moreover, model identification can be considered a special case of NW-side additional condition identification in the presence of a single condition, wherein the single condition corresponds to an aggregation of parameter values that are mapped to one codepoint. </w:t>
      </w:r>
      <w:r w:rsidR="00245D0C" w:rsidRPr="00EA1603">
        <w:rPr>
          <w:lang w:val="en-US"/>
        </w:rPr>
        <w:t>Therefore, our preference is to deprioritize model identification for training/inference consistency.</w:t>
      </w:r>
    </w:p>
    <w:p w14:paraId="0142C6F2" w14:textId="74A1E32B" w:rsidR="000A649A" w:rsidRPr="00EA1603" w:rsidRDefault="00245D0C" w:rsidP="00712497">
      <w:pPr>
        <w:pStyle w:val="Proposal"/>
        <w:spacing w:after="160" w:line="254" w:lineRule="auto"/>
        <w:jc w:val="both"/>
        <w:rPr>
          <w:lang w:val="en-US"/>
        </w:rPr>
      </w:pPr>
      <w:r w:rsidRPr="00EA1603">
        <w:rPr>
          <w:lang w:val="en-US"/>
        </w:rPr>
        <w:t xml:space="preserve">Deprioritize model identification-based techniques for </w:t>
      </w:r>
      <w:r w:rsidR="000A649A" w:rsidRPr="00EA1603">
        <w:rPr>
          <w:lang w:val="en-US"/>
        </w:rPr>
        <w:t>training/inference consistency</w:t>
      </w:r>
      <w:r w:rsidRPr="00EA1603">
        <w:rPr>
          <w:lang w:val="en-US"/>
        </w:rPr>
        <w:t xml:space="preserve"> for UE-sided CSI prediction</w:t>
      </w:r>
      <w:r w:rsidR="00F311B9" w:rsidRPr="00EA1603">
        <w:rPr>
          <w:lang w:val="en-US"/>
        </w:rPr>
        <w:t>.</w:t>
      </w:r>
    </w:p>
    <w:p w14:paraId="3AE4FFEE" w14:textId="19E64F5C" w:rsidR="00245D0C" w:rsidRPr="00EA1603" w:rsidRDefault="00245D0C" w:rsidP="00245D0C">
      <w:pPr>
        <w:pStyle w:val="Heading2"/>
        <w:rPr>
          <w:sz w:val="24"/>
          <w:szCs w:val="28"/>
          <w:lang w:val="en-US"/>
        </w:rPr>
      </w:pPr>
      <w:r w:rsidRPr="00EA1603">
        <w:rPr>
          <w:sz w:val="24"/>
          <w:szCs w:val="28"/>
          <w:lang w:val="en-US"/>
        </w:rPr>
        <w:t>Model monitoring for maintaining training/inference consistency</w:t>
      </w:r>
    </w:p>
    <w:p w14:paraId="2218026B" w14:textId="54D6B326" w:rsidR="00A52E49" w:rsidRPr="00EA1603" w:rsidRDefault="00270750" w:rsidP="00CA3D74">
      <w:pPr>
        <w:ind w:firstLine="450"/>
        <w:jc w:val="both"/>
        <w:rPr>
          <w:lang w:val="en-US"/>
        </w:rPr>
      </w:pPr>
      <w:r w:rsidRPr="00EA1603">
        <w:rPr>
          <w:lang w:val="en-US"/>
        </w:rPr>
        <w:t xml:space="preserve">Finally, the last approach to be discussed that </w:t>
      </w:r>
      <w:r w:rsidR="00245D0C" w:rsidRPr="00EA1603">
        <w:rPr>
          <w:lang w:val="en-US"/>
        </w:rPr>
        <w:t>may improve</w:t>
      </w:r>
      <w:r w:rsidRPr="00EA1603">
        <w:rPr>
          <w:lang w:val="en-US"/>
        </w:rPr>
        <w:t xml:space="preserve"> training/inference consistency is </w:t>
      </w:r>
      <w:r w:rsidR="00245D0C" w:rsidRPr="00EA1603">
        <w:rPr>
          <w:lang w:val="en-US"/>
        </w:rPr>
        <w:t xml:space="preserve">UE-based </w:t>
      </w:r>
      <w:r w:rsidRPr="00EA1603">
        <w:rPr>
          <w:lang w:val="en-US"/>
        </w:rPr>
        <w:t xml:space="preserve">performance monitoring, i.e., performance monitoring feedback is utilized to minimize the training/inference consistency. </w:t>
      </w:r>
      <w:r w:rsidR="007B0925" w:rsidRPr="00EA1603">
        <w:rPr>
          <w:lang w:val="en-US"/>
        </w:rPr>
        <w:t xml:space="preserve">Using performance monitoring, either Type-1, Type-2 and/or Type-3 may help reduce the gap between training and inference, especially if the monitoring process reports parameters that are correlated with the NW-side additional conditions. Further details on the </w:t>
      </w:r>
      <w:r w:rsidRPr="00EA1603">
        <w:rPr>
          <w:lang w:val="en-US"/>
        </w:rPr>
        <w:t xml:space="preserve">performance monitoring types </w:t>
      </w:r>
      <w:r w:rsidR="006662B7" w:rsidRPr="00EA1603">
        <w:rPr>
          <w:lang w:val="en-US"/>
        </w:rPr>
        <w:t>for UE-sided CSI prediction</w:t>
      </w:r>
      <w:r w:rsidR="00D95FA0" w:rsidRPr="00EA1603">
        <w:rPr>
          <w:lang w:val="en-US"/>
        </w:rPr>
        <w:t xml:space="preserve"> as part of the Rel-18 study</w:t>
      </w:r>
      <w:r w:rsidR="007B0925" w:rsidRPr="00EA1603">
        <w:rPr>
          <w:lang w:val="en-US"/>
        </w:rPr>
        <w:t xml:space="preserve"> can be found</w:t>
      </w:r>
      <w:r w:rsidR="00245D0C" w:rsidRPr="00EA1603">
        <w:rPr>
          <w:lang w:val="en-US"/>
        </w:rPr>
        <w:t xml:space="preserve"> in TR38.843</w:t>
      </w:r>
      <w:r w:rsidR="00582EB4" w:rsidRPr="00EA1603">
        <w:rPr>
          <w:lang w:val="en-US"/>
        </w:rPr>
        <w:t>, as follows:</w:t>
      </w:r>
    </w:p>
    <w:tbl>
      <w:tblPr>
        <w:tblStyle w:val="TableGrid"/>
        <w:tblW w:w="0" w:type="auto"/>
        <w:tblLook w:val="04A0" w:firstRow="1" w:lastRow="0" w:firstColumn="1" w:lastColumn="0" w:noHBand="0" w:noVBand="1"/>
      </w:tblPr>
      <w:tblGrid>
        <w:gridCol w:w="9350"/>
      </w:tblGrid>
      <w:tr w:rsidR="00BC1D72" w:rsidRPr="00EA1603" w14:paraId="3B59FEAD" w14:textId="77777777" w:rsidTr="00BC1D72">
        <w:tc>
          <w:tcPr>
            <w:tcW w:w="9350" w:type="dxa"/>
          </w:tcPr>
          <w:p w14:paraId="45A04D4F" w14:textId="77777777" w:rsidR="006662B7" w:rsidRPr="00EA1603" w:rsidRDefault="006662B7" w:rsidP="006662B7">
            <w:pPr>
              <w:rPr>
                <w:i/>
                <w:iCs/>
                <w:lang w:val="en-US"/>
              </w:rPr>
            </w:pPr>
            <w:r w:rsidRPr="00EA1603">
              <w:rPr>
                <w:i/>
                <w:iCs/>
                <w:lang w:val="en-US"/>
              </w:rPr>
              <w:t xml:space="preserve">Performance monitoring: </w:t>
            </w:r>
          </w:p>
          <w:p w14:paraId="31C2B5AE" w14:textId="77777777" w:rsidR="006662B7" w:rsidRPr="00EA1603" w:rsidRDefault="006662B7" w:rsidP="006662B7">
            <w:pPr>
              <w:rPr>
                <w:lang w:val="en-US"/>
              </w:rPr>
            </w:pPr>
            <w:r w:rsidRPr="00EA1603">
              <w:rPr>
                <w:lang w:val="en-US"/>
              </w:rPr>
              <w:t>For CSI prediction using UE side model use case, at least the following aspects have been proposed by companies on performance monitoring for functionality-based LCM:</w:t>
            </w:r>
          </w:p>
          <w:p w14:paraId="15C08FDB" w14:textId="77777777" w:rsidR="006662B7" w:rsidRPr="00EA1603" w:rsidRDefault="006662B7" w:rsidP="006662B7">
            <w:pPr>
              <w:pStyle w:val="B1"/>
              <w:rPr>
                <w:lang w:val="en-US"/>
              </w:rPr>
            </w:pPr>
            <w:r w:rsidRPr="00EA1603">
              <w:rPr>
                <w:lang w:val="en-US"/>
              </w:rPr>
              <w:t>-</w:t>
            </w:r>
            <w:r w:rsidRPr="00EA1603">
              <w:rPr>
                <w:lang w:val="en-US"/>
              </w:rPr>
              <w:tab/>
              <w:t>Type 1:</w:t>
            </w:r>
          </w:p>
          <w:p w14:paraId="175B8E84" w14:textId="77777777" w:rsidR="006662B7" w:rsidRPr="00EA1603" w:rsidRDefault="006662B7" w:rsidP="006662B7">
            <w:pPr>
              <w:pStyle w:val="B2"/>
              <w:rPr>
                <w:lang w:val="en-US"/>
              </w:rPr>
            </w:pPr>
            <w:r w:rsidRPr="00EA1603">
              <w:rPr>
                <w:lang w:val="en-US"/>
              </w:rPr>
              <w:t>-</w:t>
            </w:r>
            <w:r w:rsidRPr="00EA1603">
              <w:rPr>
                <w:lang w:val="en-US"/>
              </w:rPr>
              <w:tab/>
              <w:t>UE calculates the performance metric(s)</w:t>
            </w:r>
          </w:p>
          <w:p w14:paraId="2E771C25" w14:textId="4BA3AB85" w:rsidR="006662B7" w:rsidRPr="00EA1603" w:rsidRDefault="006662B7" w:rsidP="006662B7">
            <w:pPr>
              <w:pStyle w:val="B2"/>
              <w:rPr>
                <w:lang w:val="en-US"/>
              </w:rPr>
            </w:pPr>
            <w:r w:rsidRPr="00EA1603">
              <w:rPr>
                <w:lang w:val="en-US"/>
              </w:rPr>
              <w:t>-</w:t>
            </w:r>
            <w:r w:rsidRPr="00EA1603">
              <w:rPr>
                <w:lang w:val="en-US"/>
              </w:rPr>
              <w:tab/>
              <w:t>UE reports performance monitoring output that facilitates functionality fallback decision at network</w:t>
            </w:r>
          </w:p>
          <w:p w14:paraId="2A7F8824" w14:textId="77777777" w:rsidR="006662B7" w:rsidRPr="00EA1603" w:rsidRDefault="006662B7" w:rsidP="006662B7">
            <w:pPr>
              <w:pStyle w:val="B3"/>
              <w:rPr>
                <w:lang w:val="en-US"/>
              </w:rPr>
            </w:pPr>
            <w:r w:rsidRPr="00EA1603">
              <w:rPr>
                <w:lang w:val="en-US"/>
              </w:rPr>
              <w:t>-</w:t>
            </w:r>
            <w:r w:rsidRPr="00EA1603">
              <w:rPr>
                <w:lang w:val="en-US"/>
              </w:rPr>
              <w:tab/>
              <w:t xml:space="preserve">Performance monitoring output details can be further defined </w:t>
            </w:r>
          </w:p>
          <w:p w14:paraId="7996989A" w14:textId="77777777" w:rsidR="006662B7" w:rsidRPr="00EA1603" w:rsidRDefault="006662B7" w:rsidP="006662B7">
            <w:pPr>
              <w:pStyle w:val="B3"/>
              <w:rPr>
                <w:lang w:val="en-US"/>
              </w:rPr>
            </w:pPr>
            <w:r w:rsidRPr="00EA1603">
              <w:rPr>
                <w:lang w:val="en-US"/>
              </w:rPr>
              <w:t>-</w:t>
            </w:r>
            <w:r w:rsidRPr="00EA1603">
              <w:rPr>
                <w:lang w:val="en-US"/>
              </w:rPr>
              <w:tab/>
              <w:t xml:space="preserve">NW may configure threshold criterion to facilitate UE side performance monitoring (if needed). </w:t>
            </w:r>
          </w:p>
          <w:p w14:paraId="21694FBF" w14:textId="77777777" w:rsidR="006662B7" w:rsidRPr="00EA1603" w:rsidRDefault="006662B7" w:rsidP="006662B7">
            <w:pPr>
              <w:pStyle w:val="B2"/>
              <w:ind w:left="572" w:firstLine="0"/>
              <w:rPr>
                <w:lang w:val="en-US"/>
              </w:rPr>
            </w:pPr>
            <w:r w:rsidRPr="00EA1603">
              <w:rPr>
                <w:lang w:val="en-US"/>
              </w:rPr>
              <w:t>-</w:t>
            </w:r>
            <w:r w:rsidRPr="00EA1603">
              <w:rPr>
                <w:lang w:val="en-US"/>
              </w:rPr>
              <w:tab/>
              <w:t>NW makes decision(s) of functionality fallback operation (fallback mechanism to legacy CSI reporting).</w:t>
            </w:r>
          </w:p>
          <w:p w14:paraId="60251958" w14:textId="77777777" w:rsidR="006662B7" w:rsidRPr="00EA1603" w:rsidRDefault="006662B7" w:rsidP="006662B7">
            <w:pPr>
              <w:pStyle w:val="B1"/>
              <w:rPr>
                <w:lang w:val="en-US"/>
              </w:rPr>
            </w:pPr>
            <w:r w:rsidRPr="00EA1603">
              <w:rPr>
                <w:lang w:val="en-US"/>
              </w:rPr>
              <w:t>-</w:t>
            </w:r>
            <w:r w:rsidRPr="00EA1603">
              <w:rPr>
                <w:lang w:val="en-US"/>
              </w:rPr>
              <w:tab/>
              <w:t xml:space="preserve">Type 2: </w:t>
            </w:r>
          </w:p>
          <w:p w14:paraId="0A4A1F56" w14:textId="77777777" w:rsidR="006662B7" w:rsidRPr="00EA1603" w:rsidRDefault="006662B7" w:rsidP="006662B7">
            <w:pPr>
              <w:pStyle w:val="B2"/>
              <w:ind w:left="288" w:firstLine="288"/>
              <w:rPr>
                <w:lang w:val="en-US"/>
              </w:rPr>
            </w:pPr>
            <w:r w:rsidRPr="00EA1603">
              <w:rPr>
                <w:lang w:val="en-US"/>
              </w:rPr>
              <w:t>-</w:t>
            </w:r>
            <w:r w:rsidRPr="00EA1603">
              <w:rPr>
                <w:lang w:val="en-US"/>
              </w:rPr>
              <w:tab/>
              <w:t xml:space="preserve">UE reports </w:t>
            </w:r>
            <w:r w:rsidRPr="00EA1603">
              <w:rPr>
                <w:i/>
                <w:iCs/>
                <w:lang w:val="en-US"/>
              </w:rPr>
              <w:t>predicted CSI</w:t>
            </w:r>
            <w:r w:rsidRPr="00EA1603">
              <w:rPr>
                <w:lang w:val="en-US"/>
              </w:rPr>
              <w:t xml:space="preserve"> and/or the corresponding </w:t>
            </w:r>
            <w:r w:rsidRPr="00EA1603">
              <w:rPr>
                <w:i/>
                <w:iCs/>
                <w:lang w:val="en-US"/>
              </w:rPr>
              <w:t>ground-truth</w:t>
            </w:r>
            <w:r w:rsidRPr="00EA1603">
              <w:rPr>
                <w:lang w:val="en-US"/>
              </w:rPr>
              <w:t xml:space="preserve">  </w:t>
            </w:r>
          </w:p>
          <w:p w14:paraId="58A0DBF7" w14:textId="77777777" w:rsidR="006662B7" w:rsidRPr="00EA1603" w:rsidRDefault="006662B7" w:rsidP="006662B7">
            <w:pPr>
              <w:pStyle w:val="B2"/>
              <w:ind w:left="288" w:firstLine="288"/>
              <w:rPr>
                <w:lang w:val="en-US"/>
              </w:rPr>
            </w:pPr>
            <w:r w:rsidRPr="00EA1603">
              <w:rPr>
                <w:lang w:val="en-US"/>
              </w:rPr>
              <w:t>-</w:t>
            </w:r>
            <w:r w:rsidRPr="00EA1603">
              <w:rPr>
                <w:lang w:val="en-US"/>
              </w:rPr>
              <w:tab/>
              <w:t xml:space="preserve">NW calculates the </w:t>
            </w:r>
            <w:r w:rsidRPr="00EA1603">
              <w:rPr>
                <w:i/>
                <w:iCs/>
                <w:lang w:val="en-US"/>
              </w:rPr>
              <w:t>performance metrics</w:t>
            </w:r>
            <w:r w:rsidRPr="00EA1603">
              <w:rPr>
                <w:lang w:val="en-US"/>
              </w:rPr>
              <w:t xml:space="preserve">. </w:t>
            </w:r>
          </w:p>
          <w:p w14:paraId="2E2375A3" w14:textId="77777777" w:rsidR="006662B7" w:rsidRPr="00EA1603" w:rsidRDefault="006662B7" w:rsidP="006662B7">
            <w:pPr>
              <w:pStyle w:val="B2"/>
              <w:ind w:left="288" w:firstLine="288"/>
              <w:rPr>
                <w:lang w:val="en-US"/>
              </w:rPr>
            </w:pPr>
            <w:r w:rsidRPr="00EA1603">
              <w:rPr>
                <w:lang w:val="en-US"/>
              </w:rPr>
              <w:t>-</w:t>
            </w:r>
            <w:r w:rsidRPr="00EA1603">
              <w:rPr>
                <w:lang w:val="en-US"/>
              </w:rPr>
              <w:tab/>
              <w:t>NW makes decision(s) of functionality fallback operation (fallback mechanism to legacy CSI reporting).</w:t>
            </w:r>
          </w:p>
          <w:p w14:paraId="2164BF11" w14:textId="77777777" w:rsidR="006662B7" w:rsidRPr="00EA1603" w:rsidRDefault="006662B7" w:rsidP="006662B7">
            <w:pPr>
              <w:pStyle w:val="B1"/>
              <w:rPr>
                <w:lang w:val="en-US"/>
              </w:rPr>
            </w:pPr>
            <w:r w:rsidRPr="00EA1603">
              <w:rPr>
                <w:lang w:val="en-US"/>
              </w:rPr>
              <w:t>-</w:t>
            </w:r>
            <w:r w:rsidRPr="00EA1603">
              <w:rPr>
                <w:lang w:val="en-US"/>
              </w:rPr>
              <w:tab/>
              <w:t xml:space="preserve">Type 3: </w:t>
            </w:r>
          </w:p>
          <w:p w14:paraId="3102A247" w14:textId="77777777" w:rsidR="006662B7" w:rsidRPr="00EA1603" w:rsidRDefault="006662B7" w:rsidP="006662B7">
            <w:pPr>
              <w:pStyle w:val="B2"/>
              <w:ind w:left="288" w:firstLine="288"/>
              <w:rPr>
                <w:lang w:val="en-US"/>
              </w:rPr>
            </w:pPr>
            <w:r w:rsidRPr="00EA1603">
              <w:rPr>
                <w:lang w:val="en-US"/>
              </w:rPr>
              <w:t>-</w:t>
            </w:r>
            <w:r w:rsidRPr="00EA1603">
              <w:rPr>
                <w:lang w:val="en-US"/>
              </w:rPr>
              <w:tab/>
              <w:t xml:space="preserve">UE calculates the </w:t>
            </w:r>
            <w:r w:rsidRPr="00EA1603">
              <w:rPr>
                <w:i/>
                <w:iCs/>
                <w:lang w:val="en-US"/>
              </w:rPr>
              <w:t>performance metric(s)</w:t>
            </w:r>
            <w:r w:rsidRPr="00EA1603">
              <w:rPr>
                <w:lang w:val="en-US"/>
              </w:rPr>
              <w:t xml:space="preserve"> </w:t>
            </w:r>
          </w:p>
          <w:p w14:paraId="4D1852FC" w14:textId="77777777" w:rsidR="006662B7" w:rsidRPr="00EA1603" w:rsidRDefault="006662B7" w:rsidP="006662B7">
            <w:pPr>
              <w:pStyle w:val="B2"/>
              <w:ind w:left="288" w:firstLine="288"/>
              <w:rPr>
                <w:lang w:val="en-US"/>
              </w:rPr>
            </w:pPr>
            <w:r w:rsidRPr="00EA1603">
              <w:rPr>
                <w:lang w:val="en-US"/>
              </w:rPr>
              <w:t>-</w:t>
            </w:r>
            <w:r w:rsidRPr="00EA1603">
              <w:rPr>
                <w:lang w:val="en-US"/>
              </w:rPr>
              <w:tab/>
              <w:t xml:space="preserve">UE reports </w:t>
            </w:r>
            <w:r w:rsidRPr="00EA1603">
              <w:rPr>
                <w:i/>
                <w:iCs/>
                <w:lang w:val="en-US"/>
              </w:rPr>
              <w:t>performance metric(s)</w:t>
            </w:r>
            <w:r w:rsidRPr="00EA1603">
              <w:rPr>
                <w:lang w:val="en-US"/>
              </w:rPr>
              <w:t xml:space="preserve"> to the NW</w:t>
            </w:r>
          </w:p>
          <w:p w14:paraId="39347B8B" w14:textId="77777777" w:rsidR="006662B7" w:rsidRPr="00EA1603" w:rsidRDefault="006662B7" w:rsidP="006662B7">
            <w:pPr>
              <w:pStyle w:val="B2"/>
              <w:ind w:left="288" w:firstLine="288"/>
              <w:rPr>
                <w:lang w:val="en-US"/>
              </w:rPr>
            </w:pPr>
            <w:r w:rsidRPr="00EA1603">
              <w:rPr>
                <w:lang w:val="en-US"/>
              </w:rPr>
              <w:t>-</w:t>
            </w:r>
            <w:r w:rsidRPr="00EA1603">
              <w:rPr>
                <w:lang w:val="en-US"/>
              </w:rPr>
              <w:tab/>
              <w:t xml:space="preserve">NW makes decision(s) of functionality fallback operation (fallback mechanism to legacy CSI reporting). </w:t>
            </w:r>
          </w:p>
          <w:p w14:paraId="2D744FD9" w14:textId="77777777" w:rsidR="006662B7" w:rsidRPr="00EA1603" w:rsidRDefault="006662B7" w:rsidP="006662B7">
            <w:pPr>
              <w:pStyle w:val="B1"/>
              <w:rPr>
                <w:lang w:val="en-US"/>
              </w:rPr>
            </w:pPr>
            <w:r w:rsidRPr="00EA1603">
              <w:rPr>
                <w:lang w:val="en-US"/>
              </w:rPr>
              <w:t>-</w:t>
            </w:r>
            <w:r w:rsidRPr="00EA1603">
              <w:rPr>
                <w:lang w:val="en-US"/>
              </w:rPr>
              <w:tab/>
              <w:t xml:space="preserve">Functionality selection/activation/deactivation/switching as defined for other UE side use cases can be reused, if applicable. </w:t>
            </w:r>
          </w:p>
          <w:p w14:paraId="62281531" w14:textId="77777777" w:rsidR="006662B7" w:rsidRPr="00EA1603" w:rsidRDefault="006662B7" w:rsidP="006662B7">
            <w:pPr>
              <w:pStyle w:val="B1"/>
              <w:rPr>
                <w:lang w:val="en-US"/>
              </w:rPr>
            </w:pPr>
            <w:r w:rsidRPr="00EA1603">
              <w:rPr>
                <w:lang w:val="en-US"/>
              </w:rPr>
              <w:lastRenderedPageBreak/>
              <w:t>-</w:t>
            </w:r>
            <w:r w:rsidRPr="00EA1603">
              <w:rPr>
                <w:lang w:val="en-US"/>
              </w:rPr>
              <w:tab/>
              <w:t xml:space="preserve">Configuration and procedure for performance monitoring </w:t>
            </w:r>
          </w:p>
          <w:p w14:paraId="36C1DF14" w14:textId="77777777" w:rsidR="006662B7" w:rsidRPr="00EA1603" w:rsidRDefault="006662B7" w:rsidP="006662B7">
            <w:pPr>
              <w:pStyle w:val="B1"/>
              <w:rPr>
                <w:lang w:val="en-US"/>
              </w:rPr>
            </w:pPr>
            <w:r w:rsidRPr="00EA1603">
              <w:rPr>
                <w:lang w:val="en-US"/>
              </w:rPr>
              <w:t>-</w:t>
            </w:r>
            <w:r w:rsidRPr="00EA1603">
              <w:rPr>
                <w:lang w:val="en-US"/>
              </w:rPr>
              <w:tab/>
              <w:t>CSI-RS configuration for performance monitoring</w:t>
            </w:r>
          </w:p>
          <w:p w14:paraId="4697D9C8" w14:textId="77777777" w:rsidR="006662B7" w:rsidRPr="00EA1603" w:rsidRDefault="006662B7" w:rsidP="006662B7">
            <w:pPr>
              <w:pStyle w:val="B1"/>
              <w:rPr>
                <w:lang w:val="en-US"/>
              </w:rPr>
            </w:pPr>
            <w:r w:rsidRPr="00EA1603">
              <w:rPr>
                <w:lang w:val="en-US"/>
              </w:rPr>
              <w:t>-</w:t>
            </w:r>
            <w:r w:rsidRPr="00EA1603">
              <w:rPr>
                <w:lang w:val="en-US"/>
              </w:rPr>
              <w:tab/>
              <w:t>Performance metric including at least intermediate KPI (e.g., NMSE or SGCS)</w:t>
            </w:r>
          </w:p>
          <w:p w14:paraId="4A8AAD7D" w14:textId="77777777" w:rsidR="006662B7" w:rsidRPr="00EA1603" w:rsidRDefault="006662B7" w:rsidP="006662B7">
            <w:pPr>
              <w:pStyle w:val="B1"/>
              <w:rPr>
                <w:lang w:val="en-US"/>
              </w:rPr>
            </w:pPr>
            <w:r w:rsidRPr="00EA1603">
              <w:rPr>
                <w:lang w:val="en-US"/>
              </w:rPr>
              <w:t>-</w:t>
            </w:r>
            <w:r w:rsidRPr="00EA1603">
              <w:rPr>
                <w:lang w:val="en-US"/>
              </w:rPr>
              <w:tab/>
              <w:t>UE report, including periodic/semi-persistent/aperiodic reporting, and event driven report</w:t>
            </w:r>
          </w:p>
          <w:p w14:paraId="452E7A76" w14:textId="77777777" w:rsidR="006662B7" w:rsidRPr="00EA1603" w:rsidRDefault="006662B7" w:rsidP="006662B7">
            <w:pPr>
              <w:pStyle w:val="B1"/>
              <w:rPr>
                <w:lang w:val="en-US"/>
              </w:rPr>
            </w:pPr>
            <w:r w:rsidRPr="00EA1603">
              <w:rPr>
                <w:lang w:val="en-US"/>
              </w:rPr>
              <w:t>-</w:t>
            </w:r>
            <w:r w:rsidRPr="00EA1603">
              <w:rPr>
                <w:lang w:val="en-US"/>
              </w:rPr>
              <w:tab/>
              <w:t>Note: down selection is not precluded.</w:t>
            </w:r>
          </w:p>
          <w:p w14:paraId="4B7DFCD9" w14:textId="7E600EDB" w:rsidR="00BC1D72" w:rsidRPr="00EA1603" w:rsidRDefault="006662B7" w:rsidP="006662B7">
            <w:pPr>
              <w:pStyle w:val="B1"/>
              <w:rPr>
                <w:lang w:val="en-US"/>
              </w:rPr>
            </w:pPr>
            <w:r w:rsidRPr="00EA1603">
              <w:rPr>
                <w:lang w:val="en-US"/>
              </w:rPr>
              <w:t>-</w:t>
            </w:r>
            <w:r w:rsidRPr="00EA1603">
              <w:rPr>
                <w:lang w:val="en-US"/>
              </w:rPr>
              <w:tab/>
              <w:t>Note: UE may make decision within the same functionality on model selection, activation, deactivation, switching operation transparent to the NW.</w:t>
            </w:r>
          </w:p>
        </w:tc>
      </w:tr>
    </w:tbl>
    <w:p w14:paraId="117B48CB" w14:textId="77777777" w:rsidR="002B2C39" w:rsidRPr="00EA1603" w:rsidRDefault="002B2C39" w:rsidP="006662B7">
      <w:pPr>
        <w:pStyle w:val="Proposal"/>
        <w:numPr>
          <w:ilvl w:val="0"/>
          <w:numId w:val="0"/>
        </w:numPr>
        <w:spacing w:line="256" w:lineRule="auto"/>
        <w:rPr>
          <w:b w:val="0"/>
          <w:bCs w:val="0"/>
          <w:sz w:val="2"/>
          <w:szCs w:val="2"/>
          <w:lang w:val="en-US"/>
        </w:rPr>
      </w:pPr>
    </w:p>
    <w:p w14:paraId="1B17F05E" w14:textId="366D12E9" w:rsidR="006662B7" w:rsidRPr="00EA1603" w:rsidRDefault="006662B7" w:rsidP="006662B7">
      <w:pPr>
        <w:pStyle w:val="Proposal"/>
        <w:numPr>
          <w:ilvl w:val="0"/>
          <w:numId w:val="0"/>
        </w:numPr>
        <w:spacing w:line="256" w:lineRule="auto"/>
        <w:rPr>
          <w:b w:val="0"/>
          <w:bCs w:val="0"/>
          <w:lang w:val="en-US"/>
        </w:rPr>
      </w:pPr>
      <w:r w:rsidRPr="00EA1603">
        <w:rPr>
          <w:b w:val="0"/>
          <w:bCs w:val="0"/>
          <w:lang w:val="en-US"/>
        </w:rPr>
        <w:t xml:space="preserve">We </w:t>
      </w:r>
      <w:r w:rsidR="00245D0C" w:rsidRPr="00EA1603">
        <w:rPr>
          <w:b w:val="0"/>
          <w:bCs w:val="0"/>
          <w:lang w:val="en-US"/>
        </w:rPr>
        <w:t>provide more emphasis on</w:t>
      </w:r>
      <w:r w:rsidRPr="00EA1603">
        <w:rPr>
          <w:b w:val="0"/>
          <w:bCs w:val="0"/>
          <w:lang w:val="en-US"/>
        </w:rPr>
        <w:t xml:space="preserve"> the different monitoring types</w:t>
      </w:r>
      <w:r w:rsidR="00245D0C" w:rsidRPr="00EA1603">
        <w:rPr>
          <w:b w:val="0"/>
          <w:bCs w:val="0"/>
          <w:lang w:val="en-US"/>
        </w:rPr>
        <w:t xml:space="preserve"> below</w:t>
      </w:r>
      <w:r w:rsidRPr="00EA1603">
        <w:rPr>
          <w:b w:val="0"/>
          <w:bCs w:val="0"/>
          <w:lang w:val="en-US"/>
        </w:rPr>
        <w:t>, as follows:</w:t>
      </w:r>
    </w:p>
    <w:p w14:paraId="006D1367" w14:textId="41A4468C" w:rsidR="006662B7" w:rsidRPr="00EA1603" w:rsidRDefault="006662B7" w:rsidP="00CA3D74">
      <w:pPr>
        <w:pStyle w:val="Proposal"/>
        <w:numPr>
          <w:ilvl w:val="0"/>
          <w:numId w:val="0"/>
        </w:numPr>
        <w:spacing w:line="256" w:lineRule="auto"/>
        <w:jc w:val="both"/>
        <w:rPr>
          <w:u w:val="single"/>
          <w:lang w:val="en-US"/>
        </w:rPr>
      </w:pPr>
      <w:r w:rsidRPr="00EA1603">
        <w:rPr>
          <w:u w:val="single"/>
          <w:lang w:val="en-US"/>
        </w:rPr>
        <w:t>Type 1 monitoring for CSI prediction:</w:t>
      </w:r>
    </w:p>
    <w:p w14:paraId="54802D6F" w14:textId="15FE15DD" w:rsidR="006662B7" w:rsidRPr="00EA1603" w:rsidRDefault="006662B7" w:rsidP="00CA3D74">
      <w:pPr>
        <w:pStyle w:val="Proposal"/>
        <w:numPr>
          <w:ilvl w:val="0"/>
          <w:numId w:val="0"/>
        </w:numPr>
        <w:spacing w:line="256" w:lineRule="auto"/>
        <w:jc w:val="both"/>
        <w:rPr>
          <w:b w:val="0"/>
          <w:bCs w:val="0"/>
          <w:lang w:val="en-US"/>
        </w:rPr>
      </w:pPr>
      <w:r w:rsidRPr="00EA1603">
        <w:rPr>
          <w:b w:val="0"/>
          <w:bCs w:val="0"/>
          <w:lang w:val="en-US"/>
        </w:rPr>
        <w:t>UE-based monitoring approach in which the UE reports an explicit recommendation of a monitoring decision. In the context o</w:t>
      </w:r>
      <w:r w:rsidR="00617068" w:rsidRPr="00EA1603">
        <w:rPr>
          <w:b w:val="0"/>
          <w:bCs w:val="0"/>
          <w:lang w:val="en-US"/>
        </w:rPr>
        <w:t>f monitoring-based reporting of training/inference consistency</w:t>
      </w:r>
      <w:r w:rsidRPr="00EA1603">
        <w:rPr>
          <w:b w:val="0"/>
          <w:bCs w:val="0"/>
          <w:lang w:val="en-US"/>
        </w:rPr>
        <w:t xml:space="preserve">, the UE </w:t>
      </w:r>
      <w:r w:rsidR="00617068" w:rsidRPr="00EA1603">
        <w:rPr>
          <w:b w:val="0"/>
          <w:bCs w:val="0"/>
          <w:lang w:val="en-US"/>
        </w:rPr>
        <w:t xml:space="preserve">is expected to </w:t>
      </w:r>
      <w:r w:rsidRPr="00EA1603">
        <w:rPr>
          <w:b w:val="0"/>
          <w:bCs w:val="0"/>
          <w:lang w:val="en-US"/>
        </w:rPr>
        <w:t>report a</w:t>
      </w:r>
      <w:r w:rsidR="00617068" w:rsidRPr="00EA1603">
        <w:rPr>
          <w:b w:val="0"/>
          <w:bCs w:val="0"/>
          <w:lang w:val="en-US"/>
        </w:rPr>
        <w:t>n indication of a decision based on the evaluated consistency. Examples</w:t>
      </w:r>
      <w:r w:rsidRPr="00EA1603">
        <w:rPr>
          <w:b w:val="0"/>
          <w:bCs w:val="0"/>
          <w:lang w:val="en-US"/>
        </w:rPr>
        <w:t xml:space="preserve"> of </w:t>
      </w:r>
      <w:bookmarkStart w:id="17" w:name="_Hlk173580783"/>
      <w:r w:rsidRPr="00EA1603">
        <w:rPr>
          <w:b w:val="0"/>
          <w:bCs w:val="0"/>
          <w:lang w:val="en-US"/>
        </w:rPr>
        <w:t>monitoring output may include: (i) No model change, (ii) CSI parameter</w:t>
      </w:r>
      <w:r w:rsidR="00B91501" w:rsidRPr="00EA1603">
        <w:rPr>
          <w:b w:val="0"/>
          <w:bCs w:val="0"/>
          <w:lang w:val="en-US"/>
        </w:rPr>
        <w:t>(</w:t>
      </w:r>
      <w:r w:rsidRPr="00EA1603">
        <w:rPr>
          <w:b w:val="0"/>
          <w:bCs w:val="0"/>
          <w:lang w:val="en-US"/>
        </w:rPr>
        <w:t>s</w:t>
      </w:r>
      <w:r w:rsidR="00B91501" w:rsidRPr="00EA1603">
        <w:rPr>
          <w:b w:val="0"/>
          <w:bCs w:val="0"/>
          <w:lang w:val="en-US"/>
        </w:rPr>
        <w:t>)</w:t>
      </w:r>
      <w:r w:rsidRPr="00EA1603">
        <w:rPr>
          <w:b w:val="0"/>
          <w:bCs w:val="0"/>
          <w:lang w:val="en-US"/>
        </w:rPr>
        <w:t xml:space="preserve"> update, (iii) Model </w:t>
      </w:r>
      <w:bookmarkStart w:id="18" w:name="_Hlk178774820"/>
      <w:r w:rsidR="00F376BD" w:rsidRPr="00EA1603">
        <w:rPr>
          <w:b w:val="0"/>
          <w:bCs w:val="0"/>
          <w:lang w:val="en-US"/>
        </w:rPr>
        <w:t>switching</w:t>
      </w:r>
      <w:bookmarkEnd w:id="18"/>
      <w:r w:rsidRPr="00EA1603">
        <w:rPr>
          <w:b w:val="0"/>
          <w:bCs w:val="0"/>
          <w:lang w:val="en-US"/>
        </w:rPr>
        <w:t>, and (iv) Fallback to non-AI/ML scheme</w:t>
      </w:r>
      <w:bookmarkEnd w:id="17"/>
      <w:r w:rsidRPr="00EA1603">
        <w:rPr>
          <w:b w:val="0"/>
          <w:bCs w:val="0"/>
          <w:lang w:val="en-US"/>
        </w:rPr>
        <w:t xml:space="preserve">. </w:t>
      </w:r>
    </w:p>
    <w:p w14:paraId="46FE5C51" w14:textId="0C5658A2" w:rsidR="00617068" w:rsidRPr="00EA1603" w:rsidRDefault="000A649A" w:rsidP="00CA3D74">
      <w:pPr>
        <w:pStyle w:val="Observation"/>
        <w:spacing w:after="120" w:line="276" w:lineRule="auto"/>
        <w:ind w:left="1699" w:hanging="1699"/>
        <w:jc w:val="both"/>
        <w:rPr>
          <w:lang w:val="en-US"/>
        </w:rPr>
      </w:pPr>
      <w:r w:rsidRPr="00EA1603">
        <w:rPr>
          <w:rFonts w:eastAsiaTheme="minorEastAsia"/>
          <w:lang w:val="en-US" w:eastAsia="zh-CN"/>
        </w:rPr>
        <w:t xml:space="preserve">For CSI prediction </w:t>
      </w:r>
      <w:r w:rsidR="00617068" w:rsidRPr="00EA1603">
        <w:rPr>
          <w:rFonts w:eastAsiaTheme="minorEastAsia"/>
          <w:lang w:val="en-US" w:eastAsia="zh-CN"/>
        </w:rPr>
        <w:t>Type 1 monitoring, output may include</w:t>
      </w:r>
      <w:r w:rsidRPr="00EA1603">
        <w:rPr>
          <w:rFonts w:eastAsiaTheme="minorEastAsia"/>
          <w:lang w:val="en-US" w:eastAsia="zh-CN"/>
        </w:rPr>
        <w:t>:</w:t>
      </w:r>
      <w:r w:rsidR="00617068" w:rsidRPr="00EA1603">
        <w:rPr>
          <w:rFonts w:eastAsiaTheme="minorEastAsia"/>
          <w:lang w:val="en-US" w:eastAsia="zh-CN"/>
        </w:rPr>
        <w:t xml:space="preserve"> (i) No model change, (ii) CSI parameter</w:t>
      </w:r>
      <w:r w:rsidR="00B91501" w:rsidRPr="00EA1603">
        <w:rPr>
          <w:rFonts w:eastAsiaTheme="minorEastAsia"/>
          <w:lang w:val="en-US" w:eastAsia="zh-CN"/>
        </w:rPr>
        <w:t>(</w:t>
      </w:r>
      <w:r w:rsidR="00617068" w:rsidRPr="00EA1603">
        <w:rPr>
          <w:rFonts w:eastAsiaTheme="minorEastAsia"/>
          <w:lang w:val="en-US" w:eastAsia="zh-CN"/>
        </w:rPr>
        <w:t>s</w:t>
      </w:r>
      <w:r w:rsidR="00B91501" w:rsidRPr="00EA1603">
        <w:rPr>
          <w:rFonts w:eastAsiaTheme="minorEastAsia"/>
          <w:lang w:val="en-US" w:eastAsia="zh-CN"/>
        </w:rPr>
        <w:t>)</w:t>
      </w:r>
      <w:r w:rsidR="00617068" w:rsidRPr="00EA1603">
        <w:rPr>
          <w:rFonts w:eastAsiaTheme="minorEastAsia"/>
          <w:lang w:val="en-US" w:eastAsia="zh-CN"/>
        </w:rPr>
        <w:t xml:space="preserve"> update, (iii) Model </w:t>
      </w:r>
      <w:r w:rsidR="00F376BD" w:rsidRPr="00EA1603">
        <w:rPr>
          <w:rFonts w:eastAsiaTheme="minorEastAsia"/>
          <w:lang w:val="en-US" w:eastAsia="zh-CN"/>
        </w:rPr>
        <w:t>switching</w:t>
      </w:r>
      <w:r w:rsidR="00617068" w:rsidRPr="00EA1603">
        <w:rPr>
          <w:rFonts w:eastAsiaTheme="minorEastAsia"/>
          <w:lang w:val="en-US" w:eastAsia="zh-CN"/>
        </w:rPr>
        <w:t>, and (iv) Fallback to non-AI/ML scheme</w:t>
      </w:r>
      <w:r w:rsidR="00F311B9" w:rsidRPr="00EA1603">
        <w:rPr>
          <w:rFonts w:eastAsiaTheme="minorEastAsia"/>
          <w:lang w:val="en-US" w:eastAsia="zh-CN"/>
        </w:rPr>
        <w:t>.</w:t>
      </w:r>
    </w:p>
    <w:p w14:paraId="31622F48" w14:textId="77777777" w:rsidR="006662B7" w:rsidRPr="00EA1603" w:rsidRDefault="006662B7" w:rsidP="00CA3D74">
      <w:pPr>
        <w:pStyle w:val="Proposal"/>
        <w:numPr>
          <w:ilvl w:val="0"/>
          <w:numId w:val="0"/>
        </w:numPr>
        <w:spacing w:line="256" w:lineRule="auto"/>
        <w:jc w:val="both"/>
        <w:rPr>
          <w:u w:val="single"/>
          <w:lang w:val="en-US"/>
        </w:rPr>
      </w:pPr>
      <w:r w:rsidRPr="00EA1603">
        <w:rPr>
          <w:u w:val="single"/>
          <w:lang w:val="en-US"/>
        </w:rPr>
        <w:t>Type 2 monitoring for CSI prediction:</w:t>
      </w:r>
    </w:p>
    <w:p w14:paraId="1EBCA53D" w14:textId="3547A8C4" w:rsidR="006662B7" w:rsidRPr="00EA1603" w:rsidRDefault="006662B7" w:rsidP="00CA3D74">
      <w:pPr>
        <w:pStyle w:val="Proposal"/>
        <w:numPr>
          <w:ilvl w:val="0"/>
          <w:numId w:val="0"/>
        </w:numPr>
        <w:spacing w:line="256" w:lineRule="auto"/>
        <w:jc w:val="both"/>
        <w:rPr>
          <w:b w:val="0"/>
          <w:bCs w:val="0"/>
          <w:lang w:val="en-US"/>
        </w:rPr>
      </w:pPr>
      <w:r w:rsidRPr="00EA1603">
        <w:rPr>
          <w:b w:val="0"/>
          <w:bCs w:val="0"/>
          <w:lang w:val="en-US"/>
        </w:rPr>
        <w:t xml:space="preserve">NW-based monitoring approach in which the UE reports the ground truth CSI to the </w:t>
      </w:r>
      <w:r w:rsidR="00B91501" w:rsidRPr="00EA1603">
        <w:rPr>
          <w:b w:val="0"/>
          <w:bCs w:val="0"/>
          <w:lang w:val="en-US"/>
        </w:rPr>
        <w:t>network</w:t>
      </w:r>
      <w:r w:rsidRPr="00EA1603">
        <w:rPr>
          <w:b w:val="0"/>
          <w:bCs w:val="0"/>
          <w:lang w:val="en-US"/>
        </w:rPr>
        <w:t xml:space="preserve"> for further performance metric evaluation and monitoring output.</w:t>
      </w:r>
      <w:r w:rsidR="00617068" w:rsidRPr="00EA1603">
        <w:rPr>
          <w:b w:val="0"/>
          <w:bCs w:val="0"/>
          <w:lang w:val="en-US"/>
        </w:rPr>
        <w:t xml:space="preserve"> In the context of monitoring-based reporting </w:t>
      </w:r>
      <w:r w:rsidR="00F376BD" w:rsidRPr="00EA1603">
        <w:rPr>
          <w:b w:val="0"/>
          <w:bCs w:val="0"/>
          <w:lang w:val="en-US"/>
        </w:rPr>
        <w:t xml:space="preserve">for </w:t>
      </w:r>
      <w:r w:rsidR="00617068" w:rsidRPr="00EA1603">
        <w:rPr>
          <w:b w:val="0"/>
          <w:bCs w:val="0"/>
          <w:lang w:val="en-US"/>
        </w:rPr>
        <w:t>consistency, the UE is expected to report the ground truth CSI, wherein the network evaluates a correlation measure of the ground truth CSI feedback and compares it with the training dataset characteristics, if available at the NW side</w:t>
      </w:r>
      <w:r w:rsidR="00DD2375" w:rsidRPr="00EA1603">
        <w:rPr>
          <w:b w:val="0"/>
          <w:bCs w:val="0"/>
          <w:lang w:val="en-US"/>
        </w:rPr>
        <w:t xml:space="preserve"> and/or the reported predicted CSI</w:t>
      </w:r>
      <w:r w:rsidR="00617068" w:rsidRPr="00EA1603">
        <w:rPr>
          <w:b w:val="0"/>
          <w:bCs w:val="0"/>
          <w:lang w:val="en-US"/>
        </w:rPr>
        <w:t xml:space="preserve">. </w:t>
      </w:r>
      <w:r w:rsidR="000A649A" w:rsidRPr="00EA1603">
        <w:rPr>
          <w:b w:val="0"/>
          <w:bCs w:val="0"/>
          <w:lang w:val="en-US"/>
        </w:rPr>
        <w:t xml:space="preserve">In general, </w:t>
      </w:r>
      <w:r w:rsidR="00CA3D74" w:rsidRPr="00EA1603">
        <w:rPr>
          <w:b w:val="0"/>
          <w:bCs w:val="0"/>
          <w:lang w:val="en-US"/>
        </w:rPr>
        <w:t>this approach may require large feedback corresponding to the monitoring payload corresponding to the ground truth CSI coefficients.</w:t>
      </w:r>
    </w:p>
    <w:p w14:paraId="69E18DB6" w14:textId="391AF183" w:rsidR="00617068" w:rsidRPr="00EA1603" w:rsidRDefault="000A649A" w:rsidP="00CA3D74">
      <w:pPr>
        <w:pStyle w:val="Observation"/>
        <w:spacing w:after="120" w:line="276" w:lineRule="auto"/>
        <w:ind w:left="1699" w:hanging="1699"/>
        <w:jc w:val="both"/>
        <w:rPr>
          <w:lang w:val="en-US"/>
        </w:rPr>
      </w:pPr>
      <w:r w:rsidRPr="00EA1603">
        <w:rPr>
          <w:rFonts w:eastAsiaTheme="minorEastAsia"/>
          <w:lang w:val="en-US" w:eastAsia="zh-CN"/>
        </w:rPr>
        <w:t>For CSI prediction Type 2 monitoring,</w:t>
      </w:r>
      <w:r w:rsidR="00617068" w:rsidRPr="00EA1603">
        <w:rPr>
          <w:rFonts w:eastAsiaTheme="minorEastAsia"/>
          <w:lang w:val="en-US" w:eastAsia="zh-CN"/>
        </w:rPr>
        <w:t xml:space="preserve"> </w:t>
      </w:r>
      <w:r w:rsidR="00B91501" w:rsidRPr="00EA1603">
        <w:rPr>
          <w:rFonts w:eastAsiaTheme="minorEastAsia"/>
          <w:lang w:val="en-US" w:eastAsia="zh-CN"/>
        </w:rPr>
        <w:t>t</w:t>
      </w:r>
      <w:r w:rsidRPr="00EA1603">
        <w:rPr>
          <w:rFonts w:eastAsiaTheme="minorEastAsia"/>
          <w:lang w:val="en-US" w:eastAsia="zh-CN"/>
        </w:rPr>
        <w:t>he NW side can evaluate the training/inference consistency based on comparison of the ground truth CSI with the training data characteristics</w:t>
      </w:r>
      <w:r w:rsidR="00DD2375" w:rsidRPr="00EA1603">
        <w:rPr>
          <w:rFonts w:eastAsiaTheme="minorEastAsia"/>
          <w:lang w:val="en-US" w:eastAsia="zh-CN"/>
        </w:rPr>
        <w:t xml:space="preserve"> </w:t>
      </w:r>
      <w:r w:rsidR="00DD2375" w:rsidRPr="00EA1603">
        <w:rPr>
          <w:lang w:val="en-US"/>
        </w:rPr>
        <w:t>and/or the reported predicted CSI</w:t>
      </w:r>
      <w:r w:rsidR="00F311B9" w:rsidRPr="00EA1603">
        <w:rPr>
          <w:rFonts w:eastAsiaTheme="minorEastAsia"/>
          <w:lang w:val="en-US" w:eastAsia="zh-CN"/>
        </w:rPr>
        <w:t>.</w:t>
      </w:r>
    </w:p>
    <w:p w14:paraId="6EC75BB6" w14:textId="77777777" w:rsidR="006662B7" w:rsidRPr="00EA1603" w:rsidRDefault="006662B7" w:rsidP="00CA3D74">
      <w:pPr>
        <w:pStyle w:val="Proposal"/>
        <w:numPr>
          <w:ilvl w:val="0"/>
          <w:numId w:val="0"/>
        </w:numPr>
        <w:spacing w:line="256" w:lineRule="auto"/>
        <w:jc w:val="both"/>
        <w:rPr>
          <w:u w:val="single"/>
          <w:lang w:val="en-US"/>
        </w:rPr>
      </w:pPr>
      <w:r w:rsidRPr="00EA1603">
        <w:rPr>
          <w:u w:val="single"/>
          <w:lang w:val="en-US"/>
        </w:rPr>
        <w:t>Type 3 monitoring for CSI prediction:</w:t>
      </w:r>
    </w:p>
    <w:p w14:paraId="7E10DC59" w14:textId="1864C86F" w:rsidR="006662B7" w:rsidRPr="00EA1603" w:rsidRDefault="006662B7" w:rsidP="00CA3D74">
      <w:pPr>
        <w:pStyle w:val="Proposal"/>
        <w:numPr>
          <w:ilvl w:val="0"/>
          <w:numId w:val="0"/>
        </w:numPr>
        <w:spacing w:line="256" w:lineRule="auto"/>
        <w:jc w:val="both"/>
        <w:rPr>
          <w:b w:val="0"/>
          <w:bCs w:val="0"/>
          <w:lang w:val="en-US"/>
        </w:rPr>
      </w:pPr>
      <w:r w:rsidRPr="00EA1603">
        <w:rPr>
          <w:b w:val="0"/>
          <w:bCs w:val="0"/>
          <w:lang w:val="en-US"/>
        </w:rPr>
        <w:t>UE-assisted monitoring approach in which the UE reports performance metrics that improve the ability of the network to take a suitable monitoring decision.</w:t>
      </w:r>
      <w:r w:rsidR="000A649A" w:rsidRPr="00EA1603">
        <w:rPr>
          <w:b w:val="0"/>
          <w:bCs w:val="0"/>
          <w:lang w:val="en-US"/>
        </w:rPr>
        <w:t xml:space="preserve"> In the context of monitoring-based reporting of training/inference consistency, the UE reports performance metric(s) corresponding </w:t>
      </w:r>
      <w:r w:rsidRPr="00EA1603">
        <w:rPr>
          <w:b w:val="0"/>
          <w:bCs w:val="0"/>
          <w:lang w:val="en-US"/>
        </w:rPr>
        <w:t>to a measure of the quality or resolution of the precoding matrix compu</w:t>
      </w:r>
      <w:r w:rsidR="000A649A" w:rsidRPr="00EA1603">
        <w:rPr>
          <w:b w:val="0"/>
          <w:bCs w:val="0"/>
          <w:lang w:val="en-US"/>
        </w:rPr>
        <w:t>t</w:t>
      </w:r>
      <w:r w:rsidRPr="00EA1603">
        <w:rPr>
          <w:b w:val="0"/>
          <w:bCs w:val="0"/>
          <w:lang w:val="en-US"/>
        </w:rPr>
        <w:t>ed via AI/ML</w:t>
      </w:r>
      <w:r w:rsidR="00CA3D74" w:rsidRPr="00EA1603">
        <w:rPr>
          <w:b w:val="0"/>
          <w:bCs w:val="0"/>
          <w:lang w:val="en-US"/>
        </w:rPr>
        <w:t xml:space="preserve"> scheme(s)</w:t>
      </w:r>
      <w:r w:rsidR="000A649A" w:rsidRPr="00EA1603">
        <w:rPr>
          <w:b w:val="0"/>
          <w:bCs w:val="0"/>
          <w:lang w:val="en-US"/>
        </w:rPr>
        <w:t>, or any other measure of a correlation between the training data labels and the inference output</w:t>
      </w:r>
      <w:r w:rsidRPr="00EA1603">
        <w:rPr>
          <w:b w:val="0"/>
          <w:bCs w:val="0"/>
          <w:lang w:val="en-US"/>
        </w:rPr>
        <w:t>. The network can configure the UE with reporting a subset of pre-defined performance metrics based on RRC, MAC-CE or DCI signaling.</w:t>
      </w:r>
    </w:p>
    <w:p w14:paraId="349A1791" w14:textId="4435C7B7" w:rsidR="000A649A" w:rsidRPr="00EA1603" w:rsidRDefault="000A649A" w:rsidP="00CA3D74">
      <w:pPr>
        <w:pStyle w:val="Observation"/>
        <w:spacing w:after="120" w:line="276" w:lineRule="auto"/>
        <w:ind w:left="1699" w:hanging="1699"/>
        <w:jc w:val="both"/>
        <w:rPr>
          <w:lang w:val="en-US"/>
        </w:rPr>
      </w:pPr>
      <w:r w:rsidRPr="00EA1603">
        <w:rPr>
          <w:rFonts w:eastAsiaTheme="minorEastAsia"/>
          <w:lang w:val="en-US" w:eastAsia="zh-CN"/>
        </w:rPr>
        <w:t xml:space="preserve">For CSI prediction Type 3 monitoring, output </w:t>
      </w:r>
      <w:r w:rsidR="00F311B9" w:rsidRPr="00EA1603">
        <w:rPr>
          <w:rFonts w:eastAsiaTheme="minorEastAsia"/>
          <w:lang w:val="en-US" w:eastAsia="zh-CN"/>
        </w:rPr>
        <w:t>is in a form of performance metric(s) that correspond to a measure of a correlation of the training and inference information.</w:t>
      </w:r>
    </w:p>
    <w:p w14:paraId="79252A7A" w14:textId="02D63224" w:rsidR="006662B7" w:rsidRPr="00EA1603" w:rsidRDefault="00CA3D74" w:rsidP="00CA3D74">
      <w:pPr>
        <w:pStyle w:val="Proposal"/>
        <w:numPr>
          <w:ilvl w:val="0"/>
          <w:numId w:val="0"/>
        </w:numPr>
        <w:spacing w:line="256" w:lineRule="auto"/>
        <w:jc w:val="both"/>
        <w:rPr>
          <w:b w:val="0"/>
          <w:bCs w:val="0"/>
          <w:lang w:val="en-US"/>
        </w:rPr>
      </w:pPr>
      <w:r w:rsidRPr="00EA1603">
        <w:rPr>
          <w:b w:val="0"/>
          <w:bCs w:val="0"/>
          <w:lang w:val="en-US"/>
        </w:rPr>
        <w:t xml:space="preserve">As mentioned above, </w:t>
      </w:r>
      <w:r w:rsidR="00F311B9" w:rsidRPr="00EA1603">
        <w:rPr>
          <w:b w:val="0"/>
          <w:bCs w:val="0"/>
          <w:lang w:val="en-US"/>
        </w:rPr>
        <w:t xml:space="preserve">Type 2 monitoring requires significant overhead and can be deprioritized. Type 1 monitoring adopts a UE-assisted monitoring decision approach, whereas Type 3 monitoring adopts a NW-based monitoring decision based on performance metric feedback from the UE. In our opinion, both </w:t>
      </w:r>
      <w:bookmarkStart w:id="19" w:name="_Hlk178755470"/>
      <w:r w:rsidR="00F311B9" w:rsidRPr="00EA1603">
        <w:rPr>
          <w:b w:val="0"/>
          <w:bCs w:val="0"/>
          <w:lang w:val="en-US"/>
        </w:rPr>
        <w:t>Type 1 and Type 3 performance monitoring for the purpose of training/inference consistency should be considered for further study</w:t>
      </w:r>
      <w:bookmarkEnd w:id="19"/>
      <w:r w:rsidR="006662B7" w:rsidRPr="00EA1603">
        <w:rPr>
          <w:b w:val="0"/>
          <w:bCs w:val="0"/>
          <w:lang w:val="en-US"/>
        </w:rPr>
        <w:t xml:space="preserve">. </w:t>
      </w:r>
      <w:r w:rsidR="00F376BD" w:rsidRPr="00EA1603">
        <w:rPr>
          <w:b w:val="0"/>
          <w:bCs w:val="0"/>
          <w:lang w:val="en-US"/>
        </w:rPr>
        <w:t xml:space="preserve">One advantage of using model monitoring for training/inference consistency is that knowledge of the additional conditions is not needed, </w:t>
      </w:r>
      <w:r w:rsidR="00F376BD" w:rsidRPr="00EA1603">
        <w:rPr>
          <w:b w:val="0"/>
          <w:bCs w:val="0"/>
          <w:lang w:val="en-US"/>
        </w:rPr>
        <w:lastRenderedPageBreak/>
        <w:t xml:space="preserve">and instead the performance of different models is monitored to identify the most consistent model, including model switching and/or fallback to non-AI/ML schemes. </w:t>
      </w:r>
    </w:p>
    <w:p w14:paraId="00D88787" w14:textId="6765E53B" w:rsidR="00F376BD" w:rsidRPr="00EA1603" w:rsidRDefault="00F376BD" w:rsidP="00CA3D74">
      <w:pPr>
        <w:pStyle w:val="Observation"/>
        <w:spacing w:after="120" w:line="276" w:lineRule="auto"/>
        <w:ind w:left="1699" w:hanging="1699"/>
        <w:jc w:val="both"/>
        <w:rPr>
          <w:lang w:val="en-US"/>
        </w:rPr>
      </w:pPr>
      <w:r w:rsidRPr="00EA1603">
        <w:rPr>
          <w:rFonts w:eastAsiaTheme="minorEastAsia"/>
          <w:lang w:val="en-US" w:eastAsia="zh-CN"/>
        </w:rPr>
        <w:t xml:space="preserve">Monitoring-based approach for training/inference consistency is </w:t>
      </w:r>
      <w:r w:rsidR="00DA126A" w:rsidRPr="00EA1603">
        <w:rPr>
          <w:rFonts w:eastAsiaTheme="minorEastAsia"/>
          <w:lang w:val="en-US" w:eastAsia="zh-CN"/>
        </w:rPr>
        <w:t>motivated for</w:t>
      </w:r>
      <w:r w:rsidRPr="00EA1603">
        <w:rPr>
          <w:rFonts w:eastAsiaTheme="minorEastAsia"/>
          <w:lang w:val="en-US" w:eastAsia="zh-CN"/>
        </w:rPr>
        <w:t xml:space="preserve"> </w:t>
      </w:r>
      <w:r w:rsidR="00DA126A" w:rsidRPr="00EA1603">
        <w:rPr>
          <w:rFonts w:eastAsiaTheme="minorEastAsia"/>
          <w:lang w:val="en-US" w:eastAsia="zh-CN"/>
        </w:rPr>
        <w:t>scenarios with</w:t>
      </w:r>
      <w:r w:rsidRPr="00EA1603">
        <w:rPr>
          <w:rFonts w:eastAsiaTheme="minorEastAsia"/>
          <w:lang w:val="en-US" w:eastAsia="zh-CN"/>
        </w:rPr>
        <w:t xml:space="preserve"> lack of knowledge on the additional conditions.</w:t>
      </w:r>
    </w:p>
    <w:p w14:paraId="21DB7AB7" w14:textId="1954DCE7" w:rsidR="006662B7" w:rsidRPr="00EA1603" w:rsidRDefault="0086362E" w:rsidP="00CA3D74">
      <w:pPr>
        <w:pStyle w:val="Proposal"/>
        <w:spacing w:after="160" w:line="254" w:lineRule="auto"/>
        <w:jc w:val="both"/>
        <w:rPr>
          <w:lang w:val="en-US"/>
        </w:rPr>
      </w:pPr>
      <w:r w:rsidRPr="00EA1603">
        <w:rPr>
          <w:lang w:val="en-US"/>
        </w:rPr>
        <w:t>Further study Type 1 and Type 3 p</w:t>
      </w:r>
      <w:r w:rsidR="00F311B9" w:rsidRPr="00EA1603">
        <w:rPr>
          <w:lang w:val="en-US"/>
        </w:rPr>
        <w:t xml:space="preserve">erformance monitoring </w:t>
      </w:r>
      <w:r w:rsidR="00F077C1" w:rsidRPr="00EA1603">
        <w:rPr>
          <w:lang w:val="en-US"/>
        </w:rPr>
        <w:t xml:space="preserve">techniques </w:t>
      </w:r>
      <w:r w:rsidR="00F311B9" w:rsidRPr="00EA1603">
        <w:rPr>
          <w:lang w:val="en-US"/>
        </w:rPr>
        <w:t>for CSI prediction for the purpose of training/inference consistency.</w:t>
      </w:r>
    </w:p>
    <w:p w14:paraId="401E2FC5" w14:textId="25DEF711" w:rsidR="00B90E5F" w:rsidRPr="00EA1603" w:rsidRDefault="00B90E5F" w:rsidP="00CA3D74">
      <w:pPr>
        <w:pStyle w:val="Proposal"/>
        <w:numPr>
          <w:ilvl w:val="0"/>
          <w:numId w:val="0"/>
        </w:numPr>
        <w:spacing w:after="160" w:line="254" w:lineRule="auto"/>
        <w:jc w:val="both"/>
        <w:rPr>
          <w:b w:val="0"/>
          <w:bCs w:val="0"/>
          <w:lang w:val="en-US"/>
        </w:rPr>
      </w:pPr>
      <w:r w:rsidRPr="00EA1603">
        <w:rPr>
          <w:b w:val="0"/>
          <w:bCs w:val="0"/>
          <w:lang w:val="en-US"/>
        </w:rPr>
        <w:t xml:space="preserve">To summarize, our preference is to </w:t>
      </w:r>
      <w:r w:rsidR="00CA3D74" w:rsidRPr="00EA1603">
        <w:rPr>
          <w:b w:val="0"/>
          <w:bCs w:val="0"/>
          <w:lang w:val="en-US"/>
        </w:rPr>
        <w:t>down select the focus f</w:t>
      </w:r>
      <w:bookmarkStart w:id="20" w:name="_Hlk178755982"/>
      <w:r w:rsidR="00CA3D74" w:rsidRPr="00EA1603">
        <w:rPr>
          <w:b w:val="0"/>
          <w:bCs w:val="0"/>
          <w:lang w:val="en-US"/>
        </w:rPr>
        <w:t xml:space="preserve">or </w:t>
      </w:r>
      <w:r w:rsidRPr="00EA1603">
        <w:rPr>
          <w:b w:val="0"/>
          <w:bCs w:val="0"/>
          <w:lang w:val="en-US"/>
        </w:rPr>
        <w:t xml:space="preserve">training/inference consistency issues for </w:t>
      </w:r>
      <w:r w:rsidR="00DA126A" w:rsidRPr="00EA1603">
        <w:rPr>
          <w:b w:val="0"/>
          <w:bCs w:val="0"/>
          <w:lang w:val="en-US"/>
        </w:rPr>
        <w:t>AI/ML-based C</w:t>
      </w:r>
      <w:r w:rsidRPr="00EA1603">
        <w:rPr>
          <w:b w:val="0"/>
          <w:bCs w:val="0"/>
          <w:lang w:val="en-US"/>
        </w:rPr>
        <w:t>SI prediction</w:t>
      </w:r>
      <w:r w:rsidR="00CA3D74" w:rsidRPr="00EA1603">
        <w:rPr>
          <w:b w:val="0"/>
          <w:bCs w:val="0"/>
          <w:lang w:val="en-US"/>
        </w:rPr>
        <w:t>, if supported, to</w:t>
      </w:r>
      <w:r w:rsidRPr="00EA1603">
        <w:rPr>
          <w:b w:val="0"/>
          <w:bCs w:val="0"/>
          <w:lang w:val="en-US"/>
        </w:rPr>
        <w:t xml:space="preserve"> </w:t>
      </w:r>
      <w:r w:rsidR="00DA126A" w:rsidRPr="00EA1603">
        <w:rPr>
          <w:b w:val="0"/>
          <w:bCs w:val="0"/>
          <w:lang w:val="en-US"/>
        </w:rPr>
        <w:t xml:space="preserve">additional condition associated ID </w:t>
      </w:r>
      <w:r w:rsidRPr="00EA1603">
        <w:rPr>
          <w:b w:val="0"/>
          <w:bCs w:val="0"/>
          <w:lang w:val="en-US"/>
        </w:rPr>
        <w:t>techniques, as well as monitoring-assisted consistency</w:t>
      </w:r>
      <w:r w:rsidR="00CA3D74" w:rsidRPr="00EA1603">
        <w:rPr>
          <w:b w:val="0"/>
          <w:bCs w:val="0"/>
          <w:lang w:val="en-US"/>
        </w:rPr>
        <w:t xml:space="preserve"> techniques</w:t>
      </w:r>
      <w:r w:rsidR="00DA126A" w:rsidRPr="00EA1603">
        <w:rPr>
          <w:b w:val="0"/>
          <w:bCs w:val="0"/>
          <w:lang w:val="en-US"/>
        </w:rPr>
        <w:t xml:space="preserve"> based o</w:t>
      </w:r>
      <w:r w:rsidRPr="00EA1603">
        <w:rPr>
          <w:b w:val="0"/>
          <w:bCs w:val="0"/>
          <w:lang w:val="en-US"/>
        </w:rPr>
        <w:t>n Type</w:t>
      </w:r>
      <w:r w:rsidR="00CA3D74" w:rsidRPr="00EA1603">
        <w:rPr>
          <w:b w:val="0"/>
          <w:bCs w:val="0"/>
          <w:lang w:val="en-US"/>
        </w:rPr>
        <w:t xml:space="preserve"> </w:t>
      </w:r>
      <w:r w:rsidRPr="00EA1603">
        <w:rPr>
          <w:b w:val="0"/>
          <w:bCs w:val="0"/>
          <w:lang w:val="en-US"/>
        </w:rPr>
        <w:t>1 and Type</w:t>
      </w:r>
      <w:r w:rsidR="00CA3D74" w:rsidRPr="00EA1603">
        <w:rPr>
          <w:b w:val="0"/>
          <w:bCs w:val="0"/>
          <w:lang w:val="en-US"/>
        </w:rPr>
        <w:t xml:space="preserve"> </w:t>
      </w:r>
      <w:r w:rsidRPr="00EA1603">
        <w:rPr>
          <w:b w:val="0"/>
          <w:bCs w:val="0"/>
          <w:lang w:val="en-US"/>
        </w:rPr>
        <w:t xml:space="preserve">3 </w:t>
      </w:r>
      <w:r w:rsidR="00DA126A" w:rsidRPr="00EA1603">
        <w:rPr>
          <w:b w:val="0"/>
          <w:bCs w:val="0"/>
          <w:lang w:val="en-US"/>
        </w:rPr>
        <w:t>m</w:t>
      </w:r>
      <w:r w:rsidRPr="00EA1603">
        <w:rPr>
          <w:b w:val="0"/>
          <w:bCs w:val="0"/>
          <w:lang w:val="en-US"/>
        </w:rPr>
        <w:t xml:space="preserve">onitoring for </w:t>
      </w:r>
      <w:r w:rsidR="00DA126A" w:rsidRPr="00EA1603">
        <w:rPr>
          <w:b w:val="0"/>
          <w:bCs w:val="0"/>
          <w:lang w:val="en-US"/>
        </w:rPr>
        <w:t xml:space="preserve">UE-sided </w:t>
      </w:r>
      <w:r w:rsidRPr="00EA1603">
        <w:rPr>
          <w:b w:val="0"/>
          <w:bCs w:val="0"/>
          <w:lang w:val="en-US"/>
        </w:rPr>
        <w:t>CSI prediction.</w:t>
      </w:r>
      <w:bookmarkEnd w:id="20"/>
    </w:p>
    <w:p w14:paraId="66D79EEA" w14:textId="402E0149" w:rsidR="006662B7" w:rsidRPr="00EA1603" w:rsidRDefault="00B90E5F" w:rsidP="00CA3D74">
      <w:pPr>
        <w:pStyle w:val="Proposal"/>
        <w:spacing w:after="160" w:line="254" w:lineRule="auto"/>
        <w:jc w:val="both"/>
        <w:rPr>
          <w:lang w:val="en-US"/>
        </w:rPr>
      </w:pPr>
      <w:r w:rsidRPr="00EA1603">
        <w:rPr>
          <w:lang w:val="en-US"/>
        </w:rPr>
        <w:t>F</w:t>
      </w:r>
      <w:r w:rsidR="00CA3D74" w:rsidRPr="00EA1603">
        <w:rPr>
          <w:lang w:val="en-US"/>
        </w:rPr>
        <w:t>or</w:t>
      </w:r>
      <w:r w:rsidRPr="00EA1603">
        <w:rPr>
          <w:lang w:val="en-US"/>
        </w:rPr>
        <w:t xml:space="preserve"> training/inference consistency issues for </w:t>
      </w:r>
      <w:r w:rsidR="00B91501" w:rsidRPr="00EA1603">
        <w:rPr>
          <w:lang w:val="en-US"/>
        </w:rPr>
        <w:t>UE-sided</w:t>
      </w:r>
      <w:r w:rsidRPr="00EA1603">
        <w:rPr>
          <w:lang w:val="en-US"/>
        </w:rPr>
        <w:t xml:space="preserve"> CSI prediction, </w:t>
      </w:r>
      <w:r w:rsidR="00CA3D74" w:rsidRPr="00EA1603">
        <w:rPr>
          <w:lang w:val="en-US"/>
        </w:rPr>
        <w:t>if specified,</w:t>
      </w:r>
      <w:r w:rsidRPr="00EA1603">
        <w:rPr>
          <w:lang w:val="en-US"/>
        </w:rPr>
        <w:t xml:space="preserve"> </w:t>
      </w:r>
      <w:r w:rsidR="00CA3D74" w:rsidRPr="00EA1603">
        <w:rPr>
          <w:lang w:val="en-US"/>
        </w:rPr>
        <w:t>scope is limited to</w:t>
      </w:r>
      <w:r w:rsidRPr="00EA1603">
        <w:rPr>
          <w:lang w:val="en-US"/>
        </w:rPr>
        <w:t xml:space="preserve"> </w:t>
      </w:r>
      <w:bookmarkStart w:id="21" w:name="_Hlk178894196"/>
      <w:r w:rsidR="00F376BD" w:rsidRPr="00EA1603">
        <w:rPr>
          <w:lang w:val="en-US"/>
        </w:rPr>
        <w:t xml:space="preserve">additional condition associated ID </w:t>
      </w:r>
      <w:bookmarkEnd w:id="21"/>
      <w:r w:rsidR="00F376BD" w:rsidRPr="00EA1603">
        <w:rPr>
          <w:lang w:val="en-US"/>
        </w:rPr>
        <w:t>techniques</w:t>
      </w:r>
      <w:r w:rsidR="0073134C">
        <w:rPr>
          <w:lang w:val="en-US"/>
        </w:rPr>
        <w:t xml:space="preserve"> and</w:t>
      </w:r>
      <w:r w:rsidR="00F376BD" w:rsidRPr="00EA1603">
        <w:rPr>
          <w:lang w:val="en-US"/>
        </w:rPr>
        <w:t xml:space="preserve"> </w:t>
      </w:r>
      <w:r w:rsidRPr="00EA1603">
        <w:rPr>
          <w:lang w:val="en-US"/>
        </w:rPr>
        <w:t>monitoring-</w:t>
      </w:r>
      <w:r w:rsidR="00F376BD" w:rsidRPr="00EA1603">
        <w:rPr>
          <w:lang w:val="en-US"/>
        </w:rPr>
        <w:t>based techniques</w:t>
      </w:r>
      <w:r w:rsidRPr="00EA1603">
        <w:rPr>
          <w:lang w:val="en-US"/>
        </w:rPr>
        <w:t>.</w:t>
      </w:r>
    </w:p>
    <w:p w14:paraId="3E333E0B" w14:textId="717B6A22" w:rsidR="00B35455" w:rsidRPr="00EA1603" w:rsidRDefault="00B35455" w:rsidP="00B35455">
      <w:pPr>
        <w:pStyle w:val="Heading1"/>
        <w:rPr>
          <w:lang w:val="en-US"/>
        </w:rPr>
      </w:pPr>
      <w:bookmarkStart w:id="22" w:name="_Toc100923943"/>
      <w:bookmarkEnd w:id="0"/>
      <w:bookmarkEnd w:id="22"/>
      <w:r w:rsidRPr="00EA1603">
        <w:rPr>
          <w:lang w:val="en-US"/>
        </w:rPr>
        <w:t>Conclusion</w:t>
      </w:r>
    </w:p>
    <w:p w14:paraId="677EB5CE" w14:textId="0D215C99" w:rsidR="00005765" w:rsidRPr="00EA1603" w:rsidRDefault="00337C8A" w:rsidP="00712497">
      <w:pPr>
        <w:jc w:val="both"/>
        <w:rPr>
          <w:lang w:val="en-US"/>
        </w:rPr>
      </w:pPr>
      <w:bookmarkStart w:id="23" w:name="_Hlk100923477"/>
      <w:r w:rsidRPr="00EA1603">
        <w:rPr>
          <w:lang w:val="en-US"/>
        </w:rPr>
        <w:t>This contribution</w:t>
      </w:r>
      <w:r w:rsidR="003508D1" w:rsidRPr="00EA1603">
        <w:rPr>
          <w:lang w:val="en-US"/>
        </w:rPr>
        <w:t xml:space="preserve"> </w:t>
      </w:r>
      <w:r w:rsidR="006E2413" w:rsidRPr="00EA1603">
        <w:rPr>
          <w:lang w:val="en-US"/>
        </w:rPr>
        <w:t xml:space="preserve">addressed the scope of AI/ML-based specification support, as well as </w:t>
      </w:r>
      <w:r w:rsidR="00BC1D72" w:rsidRPr="00EA1603">
        <w:rPr>
          <w:lang w:val="en-US"/>
        </w:rPr>
        <w:t xml:space="preserve">some aspects on training and inference consistency for </w:t>
      </w:r>
      <w:r w:rsidR="00712497" w:rsidRPr="00EA1603">
        <w:rPr>
          <w:lang w:val="en-US"/>
        </w:rPr>
        <w:t xml:space="preserve">UE-sided </w:t>
      </w:r>
      <w:r w:rsidR="00BC1D72" w:rsidRPr="00EA1603">
        <w:rPr>
          <w:lang w:val="en-US"/>
        </w:rPr>
        <w:t>AI/ML-based CSI prediction for Rel-19 WI. W</w:t>
      </w:r>
      <w:bookmarkEnd w:id="23"/>
      <w:r w:rsidR="00C35EC6" w:rsidRPr="00EA1603">
        <w:rPr>
          <w:lang w:val="en-US"/>
        </w:rPr>
        <w:t xml:space="preserve">e have the following </w:t>
      </w:r>
      <w:bookmarkStart w:id="24" w:name="_Toc100924111"/>
      <w:bookmarkStart w:id="25" w:name="_Toc100924138"/>
      <w:bookmarkStart w:id="26" w:name="_Toc100924174"/>
      <w:r w:rsidR="00BC1D72" w:rsidRPr="00EA1603">
        <w:rPr>
          <w:lang w:val="en-US"/>
        </w:rPr>
        <w:t>observations</w:t>
      </w:r>
      <w:r w:rsidR="00E555A7" w:rsidRPr="00EA1603">
        <w:rPr>
          <w:lang w:val="en-US"/>
        </w:rPr>
        <w:t>:</w:t>
      </w:r>
      <w:bookmarkEnd w:id="24"/>
      <w:bookmarkEnd w:id="25"/>
      <w:bookmarkEnd w:id="26"/>
    </w:p>
    <w:p w14:paraId="70E7DF04" w14:textId="07D68E41" w:rsidR="00150B1C" w:rsidRDefault="00150B1C" w:rsidP="00150B1C">
      <w:pPr>
        <w:pStyle w:val="Observation"/>
        <w:numPr>
          <w:ilvl w:val="0"/>
          <w:numId w:val="13"/>
        </w:numPr>
        <w:spacing w:after="120" w:line="276" w:lineRule="auto"/>
        <w:ind w:left="1584" w:hanging="1440"/>
        <w:jc w:val="both"/>
        <w:rPr>
          <w:lang w:val="en-US"/>
        </w:rPr>
      </w:pPr>
      <w:r w:rsidRPr="00150B1C">
        <w:rPr>
          <w:lang w:val="en-US"/>
        </w:rPr>
        <w:t xml:space="preserve">From an implementation perspective (with respect to input/output format), the Rel-16 </w:t>
      </w:r>
      <w:proofErr w:type="spellStart"/>
      <w:r w:rsidRPr="00150B1C">
        <w:rPr>
          <w:lang w:val="en-US"/>
        </w:rPr>
        <w:t>eType</w:t>
      </w:r>
      <w:proofErr w:type="spellEnd"/>
      <w:r w:rsidRPr="00150B1C">
        <w:rPr>
          <w:lang w:val="en-US"/>
        </w:rPr>
        <w:t xml:space="preserve">-II CB at </w:t>
      </w:r>
      <m:oMath>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4</m:t>
            </m:r>
          </m:sub>
        </m:sSub>
        <m:r>
          <m:rPr>
            <m:sty m:val="bi"/>
          </m:rPr>
          <w:rPr>
            <w:rFonts w:ascii="Cambria Math" w:hAnsi="Cambria Math"/>
            <w:lang w:val="en-US"/>
          </w:rPr>
          <m:t>=1</m:t>
        </m:r>
      </m:oMath>
      <w:r w:rsidRPr="00150B1C">
        <w:rPr>
          <w:lang w:val="en-US"/>
        </w:rPr>
        <w:t xml:space="preserve"> and the Rel-18 eType-II CB are identical, with the discrepancy being the underlying algorithm for CSI computation, in addition to the corresponding CMR and CSI reference resource</w:t>
      </w:r>
      <w:r>
        <w:rPr>
          <w:lang w:val="en-US"/>
        </w:rPr>
        <w:t>.</w:t>
      </w:r>
    </w:p>
    <w:p w14:paraId="4950E9A2" w14:textId="2B00718F" w:rsidR="00150B1C" w:rsidRDefault="00150B1C" w:rsidP="00150B1C">
      <w:pPr>
        <w:pStyle w:val="Observation"/>
        <w:numPr>
          <w:ilvl w:val="0"/>
          <w:numId w:val="13"/>
        </w:numPr>
        <w:spacing w:after="120" w:line="276" w:lineRule="auto"/>
        <w:ind w:left="1584" w:hanging="1440"/>
        <w:jc w:val="both"/>
        <w:rPr>
          <w:lang w:val="en-US"/>
        </w:rPr>
      </w:pPr>
      <w:proofErr w:type="gramStart"/>
      <w:r w:rsidRPr="00150B1C">
        <w:rPr>
          <w:lang w:val="en-US"/>
        </w:rPr>
        <w:t>In order to</w:t>
      </w:r>
      <w:proofErr w:type="gramEnd"/>
      <w:r w:rsidRPr="00150B1C">
        <w:rPr>
          <w:lang w:val="en-US"/>
        </w:rPr>
        <w:t xml:space="preserve"> enable the support of CSI prediction via Rel-16 </w:t>
      </w:r>
      <w:proofErr w:type="spellStart"/>
      <w:r w:rsidRPr="00150B1C">
        <w:rPr>
          <w:lang w:val="en-US"/>
        </w:rPr>
        <w:t>eType</w:t>
      </w:r>
      <w:proofErr w:type="spellEnd"/>
      <w:r w:rsidRPr="00150B1C">
        <w:rPr>
          <w:lang w:val="en-US"/>
        </w:rPr>
        <w:t xml:space="preserve">-II CB, enhancements similar to those made for Rel-18 </w:t>
      </w:r>
      <w:proofErr w:type="spellStart"/>
      <w:r w:rsidRPr="00150B1C">
        <w:rPr>
          <w:lang w:val="en-US"/>
        </w:rPr>
        <w:t>eType</w:t>
      </w:r>
      <w:proofErr w:type="spellEnd"/>
      <w:r w:rsidRPr="00150B1C">
        <w:rPr>
          <w:lang w:val="en-US"/>
        </w:rPr>
        <w:t xml:space="preserve">-II CB at </w:t>
      </w:r>
      <m:oMath>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4</m:t>
            </m:r>
          </m:sub>
        </m:sSub>
        <m:r>
          <m:rPr>
            <m:sty m:val="bi"/>
          </m:rPr>
          <w:rPr>
            <w:rFonts w:ascii="Cambria Math" w:hAnsi="Cambria Math"/>
            <w:lang w:val="en-US"/>
          </w:rPr>
          <m:t>=1</m:t>
        </m:r>
      </m:oMath>
      <w:r w:rsidRPr="00150B1C">
        <w:rPr>
          <w:lang w:val="en-US"/>
        </w:rPr>
        <w:t xml:space="preserve"> would be needed, causing redundancy in the specification</w:t>
      </w:r>
      <w:r>
        <w:rPr>
          <w:lang w:val="en-US"/>
        </w:rPr>
        <w:t>.</w:t>
      </w:r>
    </w:p>
    <w:p w14:paraId="05D86830" w14:textId="77777777" w:rsidR="00F029F0" w:rsidRPr="00EA1603" w:rsidRDefault="00F029F0" w:rsidP="00F029F0">
      <w:pPr>
        <w:pStyle w:val="Observation"/>
        <w:numPr>
          <w:ilvl w:val="0"/>
          <w:numId w:val="13"/>
        </w:numPr>
        <w:spacing w:after="120" w:line="276" w:lineRule="auto"/>
        <w:ind w:left="1584" w:hanging="1440"/>
        <w:jc w:val="both"/>
        <w:rPr>
          <w:lang w:val="en-US"/>
        </w:rPr>
      </w:pPr>
      <w:r w:rsidRPr="00EA1603">
        <w:rPr>
          <w:lang w:val="en-US"/>
        </w:rPr>
        <w:t>Type 3 monitoring implies that the processing of the performance metric for a model adaptation decision is pursued at the network side, whereas for Type 1 monitoring the UE computes an auxiliary recommendation based on the measured performance metric to assist the network with the model adaptation decision.</w:t>
      </w:r>
    </w:p>
    <w:p w14:paraId="2805E68F" w14:textId="16986F05" w:rsidR="008138A9" w:rsidRPr="00EA1603" w:rsidRDefault="008138A9" w:rsidP="00712497">
      <w:pPr>
        <w:pStyle w:val="Observation"/>
        <w:numPr>
          <w:ilvl w:val="0"/>
          <w:numId w:val="13"/>
        </w:numPr>
        <w:spacing w:after="120" w:line="276" w:lineRule="auto"/>
        <w:ind w:left="1584" w:hanging="1440"/>
        <w:jc w:val="both"/>
        <w:rPr>
          <w:lang w:val="en-US"/>
        </w:rPr>
      </w:pPr>
      <w:r w:rsidRPr="00EA1603">
        <w:rPr>
          <w:lang w:val="en-US"/>
        </w:rPr>
        <w:t>For UE-based CSI prediction, both the observation window and the prediction window are network configured.</w:t>
      </w:r>
    </w:p>
    <w:p w14:paraId="5D224D52" w14:textId="795B693E" w:rsidR="00AE58E9" w:rsidRPr="00EA1603" w:rsidRDefault="00AE58E9" w:rsidP="00712497">
      <w:pPr>
        <w:pStyle w:val="Observation"/>
        <w:numPr>
          <w:ilvl w:val="0"/>
          <w:numId w:val="13"/>
        </w:numPr>
        <w:spacing w:after="120" w:line="276" w:lineRule="auto"/>
        <w:ind w:left="1584" w:hanging="1440"/>
        <w:jc w:val="both"/>
        <w:rPr>
          <w:lang w:val="en-US"/>
        </w:rPr>
      </w:pPr>
      <w:r w:rsidRPr="00EA1603">
        <w:rPr>
          <w:lang w:val="en-US"/>
        </w:rPr>
        <w:t>Evaluation is needed of training/inference consistency under UE-sided CSI prediction due to variations in NW-side additional conditions, e.g., TXRU virtualization and gNB antenna tilt/panning, in addition to environment conditions, e.g., scenario and UE speed.</w:t>
      </w:r>
    </w:p>
    <w:p w14:paraId="0C20FCF5" w14:textId="338A57D5" w:rsidR="006A4DBB" w:rsidRPr="00EA1603" w:rsidRDefault="006A4DBB" w:rsidP="00712497">
      <w:pPr>
        <w:pStyle w:val="Observation"/>
        <w:numPr>
          <w:ilvl w:val="0"/>
          <w:numId w:val="13"/>
        </w:numPr>
        <w:spacing w:after="120" w:line="276" w:lineRule="auto"/>
        <w:ind w:left="1584" w:hanging="1440"/>
        <w:jc w:val="both"/>
        <w:rPr>
          <w:lang w:val="en-US"/>
        </w:rPr>
      </w:pPr>
      <w:r w:rsidRPr="00EA1603">
        <w:rPr>
          <w:lang w:val="en-US"/>
        </w:rPr>
        <w:t>For UE-sided AI/ML-based CSI prediction, training the model with various UE speed values that are equal to or exceed the UE speed values associated with inference process leads to negligible performance degradation compared with a scenario in which the UE speed for inference matches that of the training dataset points.</w:t>
      </w:r>
    </w:p>
    <w:p w14:paraId="07F82606" w14:textId="0AEA649B" w:rsidR="00BC1D72" w:rsidRPr="00EA1603" w:rsidRDefault="00F311B9" w:rsidP="00712497">
      <w:pPr>
        <w:pStyle w:val="Observation"/>
        <w:numPr>
          <w:ilvl w:val="0"/>
          <w:numId w:val="13"/>
        </w:numPr>
        <w:spacing w:after="120" w:line="276" w:lineRule="auto"/>
        <w:ind w:left="1584" w:hanging="1440"/>
        <w:jc w:val="both"/>
        <w:rPr>
          <w:lang w:val="en-US"/>
        </w:rPr>
      </w:pPr>
      <w:r w:rsidRPr="00EA1603">
        <w:rPr>
          <w:lang w:val="en-US"/>
        </w:rPr>
        <w:t>Maintaining training/inference consistency via model training at the network side and transferring the model to the UE side incurs significant challenges in model transfer.</w:t>
      </w:r>
    </w:p>
    <w:p w14:paraId="29DF2704" w14:textId="60761F4E" w:rsidR="00F311B9" w:rsidRPr="00EA1603" w:rsidRDefault="00CA3D74" w:rsidP="00712497">
      <w:pPr>
        <w:pStyle w:val="Observation"/>
        <w:numPr>
          <w:ilvl w:val="0"/>
          <w:numId w:val="13"/>
        </w:numPr>
        <w:spacing w:after="120" w:line="276" w:lineRule="auto"/>
        <w:ind w:left="1584" w:hanging="1440"/>
        <w:jc w:val="both"/>
        <w:rPr>
          <w:lang w:val="en-US"/>
        </w:rPr>
      </w:pPr>
      <w:r w:rsidRPr="00EA1603">
        <w:rPr>
          <w:lang w:val="en-US"/>
        </w:rPr>
        <w:t xml:space="preserve">Maintaining training/inference consistency via signaling information corresponding to NW-side additional conditions may be challenging in case of </w:t>
      </w:r>
      <w:proofErr w:type="gramStart"/>
      <w:r w:rsidRPr="00EA1603">
        <w:rPr>
          <w:lang w:val="en-US"/>
        </w:rPr>
        <w:t>a large number of</w:t>
      </w:r>
      <w:proofErr w:type="gramEnd"/>
      <w:r w:rsidRPr="00EA1603">
        <w:rPr>
          <w:lang w:val="en-US"/>
        </w:rPr>
        <w:t xml:space="preserve"> additional condition parameters/values and combinations, and in case of generalized models that are trained with dataset points corresponding to a mixture of different additional conditions.</w:t>
      </w:r>
    </w:p>
    <w:p w14:paraId="3492D4A0" w14:textId="02F9AE20" w:rsidR="00F311B9" w:rsidRPr="00EA1603" w:rsidRDefault="00B91501" w:rsidP="00712497">
      <w:pPr>
        <w:pStyle w:val="Observation"/>
        <w:numPr>
          <w:ilvl w:val="0"/>
          <w:numId w:val="13"/>
        </w:numPr>
        <w:spacing w:after="120" w:line="276" w:lineRule="auto"/>
        <w:ind w:left="1584" w:hanging="1440"/>
        <w:jc w:val="both"/>
        <w:rPr>
          <w:lang w:val="en-US"/>
        </w:rPr>
      </w:pPr>
      <w:r w:rsidRPr="00EA1603">
        <w:rPr>
          <w:lang w:val="en-US"/>
        </w:rPr>
        <w:lastRenderedPageBreak/>
        <w:t>Model identification is simple to implement but requires implicit/implementation-based approaches to match the training and inference processes</w:t>
      </w:r>
      <w:r w:rsidR="00F311B9" w:rsidRPr="00EA1603">
        <w:rPr>
          <w:lang w:val="en-US"/>
        </w:rPr>
        <w:t>.</w:t>
      </w:r>
    </w:p>
    <w:p w14:paraId="4A040D03" w14:textId="0ECB6B22" w:rsidR="00F311B9" w:rsidRPr="00EA1603" w:rsidRDefault="00F311B9" w:rsidP="00712497">
      <w:pPr>
        <w:pStyle w:val="Observation"/>
        <w:numPr>
          <w:ilvl w:val="0"/>
          <w:numId w:val="13"/>
        </w:numPr>
        <w:spacing w:after="120" w:line="276" w:lineRule="auto"/>
        <w:ind w:left="1584" w:hanging="1440"/>
        <w:jc w:val="both"/>
        <w:rPr>
          <w:lang w:val="en-US"/>
        </w:rPr>
      </w:pPr>
      <w:r w:rsidRPr="00EA1603">
        <w:rPr>
          <w:rFonts w:eastAsiaTheme="minorEastAsia"/>
          <w:lang w:val="en-US" w:eastAsia="zh-CN"/>
        </w:rPr>
        <w:t>For CSI prediction Type 1 monitoring, output may include: (i) No model change, (ii) CSI parameter</w:t>
      </w:r>
      <w:r w:rsidR="00B91501" w:rsidRPr="00EA1603">
        <w:rPr>
          <w:rFonts w:eastAsiaTheme="minorEastAsia"/>
          <w:lang w:val="en-US" w:eastAsia="zh-CN"/>
        </w:rPr>
        <w:t>(</w:t>
      </w:r>
      <w:r w:rsidRPr="00EA1603">
        <w:rPr>
          <w:rFonts w:eastAsiaTheme="minorEastAsia"/>
          <w:lang w:val="en-US" w:eastAsia="zh-CN"/>
        </w:rPr>
        <w:t>s</w:t>
      </w:r>
      <w:r w:rsidR="00B91501" w:rsidRPr="00EA1603">
        <w:rPr>
          <w:rFonts w:eastAsiaTheme="minorEastAsia"/>
          <w:lang w:val="en-US" w:eastAsia="zh-CN"/>
        </w:rPr>
        <w:t>)</w:t>
      </w:r>
      <w:r w:rsidRPr="00EA1603">
        <w:rPr>
          <w:rFonts w:eastAsiaTheme="minorEastAsia"/>
          <w:lang w:val="en-US" w:eastAsia="zh-CN"/>
        </w:rPr>
        <w:t xml:space="preserve"> update, (iii) Model </w:t>
      </w:r>
      <w:r w:rsidR="00F376BD" w:rsidRPr="00EA1603">
        <w:rPr>
          <w:rFonts w:eastAsiaTheme="minorEastAsia"/>
          <w:lang w:val="en-US" w:eastAsia="zh-CN"/>
        </w:rPr>
        <w:t>switching</w:t>
      </w:r>
      <w:r w:rsidRPr="00EA1603">
        <w:rPr>
          <w:rFonts w:eastAsiaTheme="minorEastAsia"/>
          <w:lang w:val="en-US" w:eastAsia="zh-CN"/>
        </w:rPr>
        <w:t>, and (iv) Fallback to non-AI/ML scheme.</w:t>
      </w:r>
    </w:p>
    <w:p w14:paraId="3EFE3D41" w14:textId="2232CCCF" w:rsidR="00F311B9" w:rsidRPr="00EA1603" w:rsidRDefault="00B91501" w:rsidP="00712497">
      <w:pPr>
        <w:pStyle w:val="Observation"/>
        <w:numPr>
          <w:ilvl w:val="0"/>
          <w:numId w:val="13"/>
        </w:numPr>
        <w:spacing w:after="120" w:line="276" w:lineRule="auto"/>
        <w:ind w:left="1584" w:hanging="1440"/>
        <w:jc w:val="both"/>
        <w:rPr>
          <w:lang w:val="en-US"/>
        </w:rPr>
      </w:pPr>
      <w:r w:rsidRPr="00EA1603">
        <w:rPr>
          <w:rFonts w:eastAsiaTheme="minorEastAsia"/>
          <w:lang w:val="en-US" w:eastAsia="zh-CN"/>
        </w:rPr>
        <w:t xml:space="preserve">For CSI prediction Type 2 monitoring, the NW side can evaluate the training/inference consistency based on comparison of the ground truth CSI with the training data characteristics </w:t>
      </w:r>
      <w:r w:rsidRPr="00EA1603">
        <w:rPr>
          <w:lang w:val="en-US"/>
        </w:rPr>
        <w:t>and/or the reported predicted CSI</w:t>
      </w:r>
      <w:r w:rsidR="00F311B9" w:rsidRPr="00EA1603">
        <w:rPr>
          <w:rFonts w:eastAsiaTheme="minorEastAsia"/>
          <w:lang w:val="en-US" w:eastAsia="zh-CN"/>
        </w:rPr>
        <w:t>.</w:t>
      </w:r>
    </w:p>
    <w:p w14:paraId="42FFA3C6" w14:textId="2EA67DD3" w:rsidR="00F311B9" w:rsidRPr="00EA1603" w:rsidRDefault="00F311B9" w:rsidP="00712497">
      <w:pPr>
        <w:pStyle w:val="Observation"/>
        <w:numPr>
          <w:ilvl w:val="0"/>
          <w:numId w:val="13"/>
        </w:numPr>
        <w:spacing w:after="120" w:line="276" w:lineRule="auto"/>
        <w:ind w:left="1584" w:hanging="1440"/>
        <w:jc w:val="both"/>
        <w:rPr>
          <w:lang w:val="en-US"/>
        </w:rPr>
      </w:pPr>
      <w:r w:rsidRPr="00EA1603">
        <w:rPr>
          <w:rFonts w:eastAsiaTheme="minorEastAsia"/>
          <w:lang w:val="en-US" w:eastAsia="zh-CN"/>
        </w:rPr>
        <w:t>For CSI prediction Type 3 monitoring, output is in a form of performance metric(s) that correspond to a measure of a correlation of the training and inference information.</w:t>
      </w:r>
    </w:p>
    <w:p w14:paraId="172C3C65" w14:textId="6BF3488D" w:rsidR="00F376BD" w:rsidRPr="00EA1603" w:rsidRDefault="00DA126A" w:rsidP="00712497">
      <w:pPr>
        <w:pStyle w:val="Observation"/>
        <w:numPr>
          <w:ilvl w:val="0"/>
          <w:numId w:val="13"/>
        </w:numPr>
        <w:spacing w:after="120" w:line="276" w:lineRule="auto"/>
        <w:ind w:left="1584" w:hanging="1440"/>
        <w:jc w:val="both"/>
        <w:rPr>
          <w:lang w:val="en-US"/>
        </w:rPr>
      </w:pPr>
      <w:r w:rsidRPr="00EA1603">
        <w:rPr>
          <w:rFonts w:eastAsiaTheme="minorEastAsia"/>
          <w:lang w:val="en-US" w:eastAsia="zh-CN"/>
        </w:rPr>
        <w:t>Monitoring-based approach for training/inference consistency is motivated for scenarios with lack of knowledge on the additional conditions</w:t>
      </w:r>
      <w:r w:rsidR="00F376BD" w:rsidRPr="00EA1603">
        <w:rPr>
          <w:rFonts w:eastAsiaTheme="minorEastAsia"/>
          <w:lang w:val="en-US" w:eastAsia="zh-CN"/>
        </w:rPr>
        <w:t>.</w:t>
      </w:r>
    </w:p>
    <w:p w14:paraId="2FB5CFC3" w14:textId="18A3B582" w:rsidR="009337B1" w:rsidRPr="00EA1603" w:rsidRDefault="00BC1D72" w:rsidP="00712497">
      <w:pPr>
        <w:pStyle w:val="Proposal"/>
        <w:numPr>
          <w:ilvl w:val="0"/>
          <w:numId w:val="0"/>
        </w:numPr>
        <w:spacing w:line="257" w:lineRule="auto"/>
        <w:jc w:val="both"/>
        <w:rPr>
          <w:b w:val="0"/>
          <w:bCs w:val="0"/>
          <w:lang w:val="en-US"/>
        </w:rPr>
      </w:pPr>
      <w:r w:rsidRPr="00EA1603">
        <w:rPr>
          <w:b w:val="0"/>
          <w:bCs w:val="0"/>
          <w:lang w:val="en-US"/>
        </w:rPr>
        <w:t>Based on the observations above,</w:t>
      </w:r>
      <w:r w:rsidR="009337B1" w:rsidRPr="00EA1603">
        <w:rPr>
          <w:b w:val="0"/>
          <w:bCs w:val="0"/>
          <w:lang w:val="en-US"/>
        </w:rPr>
        <w:t xml:space="preserve"> we have the following proposals:</w:t>
      </w:r>
    </w:p>
    <w:p w14:paraId="4A2750EC" w14:textId="11125759" w:rsidR="008138A9" w:rsidRPr="00EA1603" w:rsidRDefault="008138A9" w:rsidP="00712497">
      <w:pPr>
        <w:pStyle w:val="Proposal"/>
        <w:numPr>
          <w:ilvl w:val="0"/>
          <w:numId w:val="11"/>
        </w:numPr>
        <w:jc w:val="both"/>
        <w:rPr>
          <w:lang w:val="en-US"/>
        </w:rPr>
      </w:pPr>
      <w:r w:rsidRPr="00EA1603">
        <w:rPr>
          <w:lang w:val="en-US"/>
        </w:rPr>
        <w:t xml:space="preserve">Reuse the AI/ML framework for BM whenever applicable as a first step, </w:t>
      </w:r>
      <w:r w:rsidRPr="00EA1603">
        <w:rPr>
          <w:bCs w:val="0"/>
          <w:lang w:val="en-US"/>
        </w:rPr>
        <w:t>with respect to RAN2 defined procedures/steps, as well as the definition of AI/ML functionalities, e.g., supported functionality, applicable functionality and activated functionality.</w:t>
      </w:r>
    </w:p>
    <w:p w14:paraId="38A4C3EC" w14:textId="5219B604" w:rsidR="008138A9" w:rsidRPr="00EA1603" w:rsidRDefault="008138A9" w:rsidP="00712497">
      <w:pPr>
        <w:pStyle w:val="Proposal"/>
        <w:numPr>
          <w:ilvl w:val="0"/>
          <w:numId w:val="11"/>
        </w:numPr>
        <w:jc w:val="both"/>
        <w:rPr>
          <w:lang w:val="en-US"/>
        </w:rPr>
      </w:pPr>
      <w:r w:rsidRPr="00EA1603">
        <w:rPr>
          <w:lang w:val="en-US"/>
        </w:rPr>
        <w:t xml:space="preserve">An urgent decision on whether network-side additional conditions are </w:t>
      </w:r>
      <w:r w:rsidR="000D457E" w:rsidRPr="00EA1603">
        <w:rPr>
          <w:lang w:val="en-US"/>
        </w:rPr>
        <w:t xml:space="preserve">required </w:t>
      </w:r>
      <w:r w:rsidRPr="00EA1603">
        <w:rPr>
          <w:lang w:val="en-US"/>
        </w:rPr>
        <w:t xml:space="preserve">for AI/ML for CSI prediction is needed to facilitate the path toward specification support of this feature. </w:t>
      </w:r>
    </w:p>
    <w:p w14:paraId="42E87D39" w14:textId="00DBEA25" w:rsidR="00150B1C" w:rsidRDefault="00150B1C" w:rsidP="00150B1C">
      <w:pPr>
        <w:pStyle w:val="Proposal"/>
        <w:numPr>
          <w:ilvl w:val="0"/>
          <w:numId w:val="11"/>
        </w:numPr>
        <w:jc w:val="both"/>
        <w:rPr>
          <w:lang w:val="en-US"/>
        </w:rPr>
      </w:pPr>
      <w:r w:rsidRPr="00150B1C">
        <w:rPr>
          <w:lang w:val="en-US"/>
        </w:rPr>
        <w:t xml:space="preserve">Rel-16 </w:t>
      </w:r>
      <w:proofErr w:type="spellStart"/>
      <w:r w:rsidRPr="00150B1C">
        <w:rPr>
          <w:lang w:val="en-US"/>
        </w:rPr>
        <w:t>eType</w:t>
      </w:r>
      <w:proofErr w:type="spellEnd"/>
      <w:r w:rsidRPr="00150B1C">
        <w:rPr>
          <w:lang w:val="en-US"/>
        </w:rPr>
        <w:t>-II CB is not supported for the purpose of AI/ML-based CSI prediction</w:t>
      </w:r>
      <w:r>
        <w:rPr>
          <w:lang w:val="en-US"/>
        </w:rPr>
        <w:t>.</w:t>
      </w:r>
    </w:p>
    <w:p w14:paraId="238F579F" w14:textId="1AEEABB0" w:rsidR="00150B1C" w:rsidRDefault="00150B1C" w:rsidP="00150B1C">
      <w:pPr>
        <w:pStyle w:val="Proposal"/>
        <w:numPr>
          <w:ilvl w:val="0"/>
          <w:numId w:val="11"/>
        </w:numPr>
        <w:jc w:val="both"/>
        <w:rPr>
          <w:lang w:val="en-US"/>
        </w:rPr>
      </w:pPr>
      <w:r w:rsidRPr="00150B1C">
        <w:rPr>
          <w:lang w:val="en-US"/>
        </w:rPr>
        <w:t>In case AI/ML processing unit (APU) is introduced, either the APU or the legacy CPU are used for a give CSI measurement/reporting occasion, but not both simultaneously</w:t>
      </w:r>
      <w:r>
        <w:rPr>
          <w:lang w:val="en-US"/>
        </w:rPr>
        <w:t>.</w:t>
      </w:r>
    </w:p>
    <w:p w14:paraId="32D2690B" w14:textId="1A61CCDB" w:rsidR="00150B1C" w:rsidRDefault="00150B1C" w:rsidP="00150B1C">
      <w:pPr>
        <w:pStyle w:val="Proposal"/>
        <w:numPr>
          <w:ilvl w:val="0"/>
          <w:numId w:val="11"/>
        </w:numPr>
        <w:jc w:val="both"/>
        <w:rPr>
          <w:lang w:val="en-US"/>
        </w:rPr>
      </w:pPr>
      <w:r w:rsidRPr="00150B1C">
        <w:rPr>
          <w:lang w:val="en-US"/>
        </w:rPr>
        <w:t>For the active CSI-RS resource counting (ARC) for AI/ML-based CSI prediction, legacy procedure is supported</w:t>
      </w:r>
      <w:r>
        <w:rPr>
          <w:lang w:val="en-US"/>
        </w:rPr>
        <w:t>.</w:t>
      </w:r>
    </w:p>
    <w:p w14:paraId="5237E7D3" w14:textId="7514FB09" w:rsidR="00150B1C" w:rsidRDefault="00150B1C" w:rsidP="00150B1C">
      <w:pPr>
        <w:pStyle w:val="Proposal"/>
        <w:numPr>
          <w:ilvl w:val="0"/>
          <w:numId w:val="11"/>
        </w:numPr>
        <w:jc w:val="both"/>
        <w:rPr>
          <w:lang w:val="en-US"/>
        </w:rPr>
      </w:pPr>
      <w:r w:rsidRPr="00150B1C">
        <w:rPr>
          <w:lang w:val="en-US"/>
        </w:rPr>
        <w:t>For data collection under AI/ML-based CSI prediction, the UE is configured with a CSI report configuration corresponding to channel measurement via CMR(s) over a time window, where no report quantity is associated with this CSI report configuration</w:t>
      </w:r>
      <w:r>
        <w:rPr>
          <w:lang w:val="en-US"/>
        </w:rPr>
        <w:t>.</w:t>
      </w:r>
    </w:p>
    <w:p w14:paraId="3D81DC17" w14:textId="13B5D31F" w:rsidR="00150B1C" w:rsidRDefault="00150B1C" w:rsidP="00150B1C">
      <w:pPr>
        <w:pStyle w:val="Proposal"/>
        <w:numPr>
          <w:ilvl w:val="0"/>
          <w:numId w:val="11"/>
        </w:numPr>
        <w:jc w:val="both"/>
        <w:rPr>
          <w:lang w:val="en-US"/>
        </w:rPr>
      </w:pPr>
      <w:r w:rsidRPr="00150B1C">
        <w:rPr>
          <w:lang w:val="en-US"/>
        </w:rPr>
        <w:t xml:space="preserve">For Rel-18 </w:t>
      </w:r>
      <w:proofErr w:type="spellStart"/>
      <w:r w:rsidRPr="00150B1C">
        <w:rPr>
          <w:lang w:val="en-US"/>
        </w:rPr>
        <w:t>eType</w:t>
      </w:r>
      <w:proofErr w:type="spellEnd"/>
      <w:r w:rsidRPr="00150B1C">
        <w:rPr>
          <w:lang w:val="en-US"/>
        </w:rPr>
        <w:t xml:space="preserve">-II CB configured with </w:t>
      </w:r>
      <w:r w:rsidRPr="00150B1C">
        <w:rPr>
          <w:i/>
          <w:iCs/>
          <w:lang w:val="en-US"/>
        </w:rPr>
        <w:t>K</w:t>
      </w:r>
      <w:r w:rsidRPr="00150B1C">
        <w:rPr>
          <w:lang w:val="en-US"/>
        </w:rPr>
        <w:t xml:space="preserve"> AP CSI-RS resources spaced by </w:t>
      </w:r>
      <w:r w:rsidRPr="00150B1C">
        <w:rPr>
          <w:i/>
          <w:iCs/>
          <w:lang w:val="en-US"/>
        </w:rPr>
        <w:t>m</w:t>
      </w:r>
      <w:r w:rsidRPr="00150B1C">
        <w:rPr>
          <w:lang w:val="en-US"/>
        </w:rPr>
        <w:t xml:space="preserve"> slots, the corresponding CSI report configuration for data collection comprises at least </w:t>
      </w:r>
      <w:r w:rsidRPr="00150B1C">
        <w:rPr>
          <w:i/>
          <w:iCs/>
          <w:lang w:val="en-US"/>
        </w:rPr>
        <w:t>K</w:t>
      </w:r>
      <w:r w:rsidRPr="00150B1C">
        <w:rPr>
          <w:lang w:val="en-US"/>
        </w:rPr>
        <w:t xml:space="preserve"> P/SP CSI-RS resources with the offset between two consecutive CSI-RS transmissions from two CSI-RS resources is </w:t>
      </w:r>
      <w:r w:rsidRPr="00150B1C">
        <w:rPr>
          <w:i/>
          <w:iCs/>
          <w:lang w:val="en-US"/>
        </w:rPr>
        <w:t>m</w:t>
      </w:r>
      <w:r w:rsidRPr="00150B1C">
        <w:rPr>
          <w:lang w:val="en-US"/>
        </w:rPr>
        <w:t xml:space="preserve"> slots</w:t>
      </w:r>
      <w:r>
        <w:rPr>
          <w:lang w:val="en-US"/>
        </w:rPr>
        <w:t>.</w:t>
      </w:r>
    </w:p>
    <w:p w14:paraId="4114E2A4" w14:textId="2898C03E" w:rsidR="00F029F0" w:rsidRDefault="00F029F0" w:rsidP="00712497">
      <w:pPr>
        <w:pStyle w:val="Proposal"/>
        <w:numPr>
          <w:ilvl w:val="0"/>
          <w:numId w:val="11"/>
        </w:numPr>
        <w:jc w:val="both"/>
        <w:rPr>
          <w:lang w:val="en-US"/>
        </w:rPr>
      </w:pPr>
      <w:r w:rsidRPr="00EA1603">
        <w:rPr>
          <w:lang w:val="en-US"/>
        </w:rPr>
        <w:t>Evaluate the specification impact corresponding to AI/ML model monitoring, considering the following monitoring decisions: (i) No model change, (ii) CSI parameters update, (iii) Model switching, and (iv) Fallback to non-AI/ML scheme</w:t>
      </w:r>
      <w:r>
        <w:rPr>
          <w:lang w:val="en-US"/>
        </w:rPr>
        <w:t>.</w:t>
      </w:r>
    </w:p>
    <w:p w14:paraId="1D9B0008" w14:textId="77777777" w:rsidR="00F029F0" w:rsidRPr="00EA1603" w:rsidRDefault="00F029F0" w:rsidP="00F029F0">
      <w:pPr>
        <w:pStyle w:val="Proposal"/>
        <w:numPr>
          <w:ilvl w:val="0"/>
          <w:numId w:val="11"/>
        </w:numPr>
        <w:jc w:val="both"/>
        <w:rPr>
          <w:lang w:val="en-US"/>
        </w:rPr>
      </w:pPr>
      <w:r w:rsidRPr="00EA1603">
        <w:rPr>
          <w:lang w:val="en-US"/>
        </w:rPr>
        <w:t xml:space="preserve">For CSI prediction using a UE side model, adopt the following definition for ‘performance metric’: </w:t>
      </w:r>
      <w:r w:rsidRPr="00EA1603">
        <w:rPr>
          <w:i/>
          <w:lang w:val="en-US"/>
        </w:rPr>
        <w:t>a parameter computed at the UE based on channel measurements at the UE side, where the performance metric is implicit, i.e., not reported, for Type 1 monitoring, and is explicit, i.e., reported by the UE, for Type 3 monitoring.</w:t>
      </w:r>
    </w:p>
    <w:p w14:paraId="5E5D046D" w14:textId="77777777" w:rsidR="00F029F0" w:rsidRPr="00EA1603" w:rsidRDefault="00F029F0" w:rsidP="00F029F0">
      <w:pPr>
        <w:pStyle w:val="Proposal"/>
        <w:numPr>
          <w:ilvl w:val="0"/>
          <w:numId w:val="11"/>
        </w:numPr>
        <w:jc w:val="both"/>
        <w:rPr>
          <w:lang w:val="en-US"/>
        </w:rPr>
      </w:pPr>
      <w:r w:rsidRPr="00EA1603">
        <w:rPr>
          <w:lang w:val="en-US"/>
        </w:rPr>
        <w:t xml:space="preserve">For CSI prediction using a UE side model, adopt the following definition for ‘monitoring output’: </w:t>
      </w:r>
      <w:r w:rsidRPr="00EA1603">
        <w:rPr>
          <w:i/>
          <w:lang w:val="en-US"/>
        </w:rPr>
        <w:t>a parameter comprising a feedback of a recommended decision (generated at the UE side), based on performance metric(s) computed at the UE side or a decision (generated at the NW side)</w:t>
      </w:r>
      <w:r w:rsidRPr="00EA1603">
        <w:rPr>
          <w:lang w:val="en-US"/>
        </w:rPr>
        <w:t>.</w:t>
      </w:r>
    </w:p>
    <w:p w14:paraId="6749ECD2" w14:textId="4AE1428F" w:rsidR="00F029F0" w:rsidRDefault="00F029F0" w:rsidP="00F029F0">
      <w:pPr>
        <w:pStyle w:val="Proposal"/>
        <w:numPr>
          <w:ilvl w:val="0"/>
          <w:numId w:val="11"/>
        </w:numPr>
        <w:jc w:val="both"/>
        <w:rPr>
          <w:lang w:val="en-US"/>
        </w:rPr>
      </w:pPr>
      <w:r w:rsidRPr="00F029F0">
        <w:rPr>
          <w:lang w:val="en-US"/>
        </w:rPr>
        <w:t>Support SGCS as intermediate KPI for Type 1 and/or Type 3 performance monitoring</w:t>
      </w:r>
      <w:r>
        <w:rPr>
          <w:lang w:val="en-US"/>
        </w:rPr>
        <w:t>.</w:t>
      </w:r>
    </w:p>
    <w:p w14:paraId="61920D24" w14:textId="2B91F130" w:rsidR="00F029F0" w:rsidRDefault="00F029F0" w:rsidP="00F029F0">
      <w:pPr>
        <w:pStyle w:val="Proposal"/>
        <w:numPr>
          <w:ilvl w:val="0"/>
          <w:numId w:val="30"/>
        </w:numPr>
        <w:jc w:val="both"/>
        <w:rPr>
          <w:lang w:val="en-US"/>
        </w:rPr>
      </w:pPr>
      <w:r w:rsidRPr="00F029F0">
        <w:rPr>
          <w:lang w:val="en-US"/>
        </w:rPr>
        <w:t>FFS: whether SGCS averaged over SBs and/or layers with equal/unequal weights</w:t>
      </w:r>
      <w:r>
        <w:rPr>
          <w:lang w:val="en-US"/>
        </w:rPr>
        <w:t>.</w:t>
      </w:r>
    </w:p>
    <w:p w14:paraId="67991734" w14:textId="40BD7A04" w:rsidR="00F029F0" w:rsidRDefault="00F029F0" w:rsidP="00F029F0">
      <w:pPr>
        <w:pStyle w:val="Proposal"/>
        <w:numPr>
          <w:ilvl w:val="0"/>
          <w:numId w:val="11"/>
        </w:numPr>
        <w:jc w:val="both"/>
        <w:rPr>
          <w:lang w:val="en-US"/>
        </w:rPr>
      </w:pPr>
      <w:r w:rsidRPr="00F029F0">
        <w:rPr>
          <w:lang w:val="en-US"/>
        </w:rPr>
        <w:lastRenderedPageBreak/>
        <w:t>FFS: whether SGCS averaged over SBs and/or layers with equal/unequal weights</w:t>
      </w:r>
      <w:r>
        <w:rPr>
          <w:lang w:val="en-US"/>
        </w:rPr>
        <w:t>.</w:t>
      </w:r>
    </w:p>
    <w:p w14:paraId="2E2845CC" w14:textId="39B6F410" w:rsidR="00F029F0" w:rsidRDefault="00F029F0" w:rsidP="00F029F0">
      <w:pPr>
        <w:pStyle w:val="Proposal"/>
        <w:numPr>
          <w:ilvl w:val="0"/>
          <w:numId w:val="30"/>
        </w:numPr>
        <w:jc w:val="both"/>
        <w:rPr>
          <w:lang w:val="en-US"/>
        </w:rPr>
      </w:pPr>
      <w:r w:rsidRPr="00F029F0">
        <w:rPr>
          <w:lang w:val="en-US"/>
        </w:rPr>
        <w:t>FFS: whether the values are quantized uniformly in linear or log domain</w:t>
      </w:r>
      <w:r>
        <w:rPr>
          <w:lang w:val="en-US"/>
        </w:rPr>
        <w:t>.</w:t>
      </w:r>
    </w:p>
    <w:p w14:paraId="0C161AE7" w14:textId="7E49902B" w:rsidR="008138A9" w:rsidRPr="00EA1603" w:rsidRDefault="008138A9" w:rsidP="00712497">
      <w:pPr>
        <w:pStyle w:val="Proposal"/>
        <w:numPr>
          <w:ilvl w:val="0"/>
          <w:numId w:val="11"/>
        </w:numPr>
        <w:jc w:val="both"/>
        <w:rPr>
          <w:lang w:val="en-US"/>
        </w:rPr>
      </w:pPr>
      <w:r w:rsidRPr="00EA1603">
        <w:rPr>
          <w:lang w:val="en-US"/>
        </w:rPr>
        <w:t>For performance monitoring under UE-based CSI prediction, three reference time instants are considered: (i) at the first slot of the prediction window, (ii) at the median slot of the prediction window, and (iii) at the last slot of the prediction window.</w:t>
      </w:r>
    </w:p>
    <w:p w14:paraId="178C5946" w14:textId="404BE4C8" w:rsidR="008138A9" w:rsidRPr="00EA1603" w:rsidRDefault="008138A9" w:rsidP="00712497">
      <w:pPr>
        <w:pStyle w:val="Proposal"/>
        <w:numPr>
          <w:ilvl w:val="0"/>
          <w:numId w:val="11"/>
        </w:numPr>
        <w:jc w:val="both"/>
        <w:rPr>
          <w:lang w:val="en-US"/>
        </w:rPr>
      </w:pPr>
      <w:r w:rsidRPr="00EA1603">
        <w:rPr>
          <w:lang w:val="en-US"/>
        </w:rPr>
        <w:t>For performance monitoring under UE-based CSI prediction, study and evaluate the pros and cons of the following alternatives:</w:t>
      </w:r>
    </w:p>
    <w:p w14:paraId="73796B2B" w14:textId="65642AD2" w:rsidR="008138A9" w:rsidRPr="00EA1603" w:rsidRDefault="008138A9" w:rsidP="008138A9">
      <w:pPr>
        <w:pStyle w:val="Proposal"/>
        <w:numPr>
          <w:ilvl w:val="0"/>
          <w:numId w:val="24"/>
        </w:numPr>
        <w:jc w:val="both"/>
        <w:rPr>
          <w:lang w:val="en-US"/>
        </w:rPr>
      </w:pPr>
      <w:r w:rsidRPr="00EA1603">
        <w:rPr>
          <w:i/>
          <w:lang w:val="en-US"/>
        </w:rPr>
        <w:t>Implicit performance monitoring:</w:t>
      </w:r>
      <w:r w:rsidRPr="00EA1603">
        <w:rPr>
          <w:lang w:val="en-US"/>
        </w:rPr>
        <w:t xml:space="preserve"> the UE feeds back CSI measurements based on CSI report quantities or intermediate KPIs that enable the network to derive performance monitoring decisions.</w:t>
      </w:r>
    </w:p>
    <w:p w14:paraId="767C7F70" w14:textId="17272866" w:rsidR="008138A9" w:rsidRPr="00EA1603" w:rsidRDefault="008138A9" w:rsidP="008138A9">
      <w:pPr>
        <w:pStyle w:val="Proposal"/>
        <w:numPr>
          <w:ilvl w:val="0"/>
          <w:numId w:val="24"/>
        </w:numPr>
        <w:jc w:val="both"/>
        <w:rPr>
          <w:lang w:val="en-US"/>
        </w:rPr>
      </w:pPr>
      <w:r w:rsidRPr="00EA1603">
        <w:rPr>
          <w:i/>
          <w:lang w:val="en-US"/>
        </w:rPr>
        <w:t xml:space="preserve">Explicit performance monitoring: </w:t>
      </w:r>
      <w:r w:rsidRPr="00EA1603">
        <w:rPr>
          <w:lang w:val="en-US"/>
        </w:rPr>
        <w:t>the monitoring feedback includes performance monitoring recommendation based on a set of network-configured performance monitoring metrics.</w:t>
      </w:r>
    </w:p>
    <w:p w14:paraId="09C8534F" w14:textId="77777777" w:rsidR="00F029F0" w:rsidRPr="00EA1603" w:rsidRDefault="00F029F0" w:rsidP="00F029F0">
      <w:pPr>
        <w:pStyle w:val="Proposal"/>
        <w:numPr>
          <w:ilvl w:val="0"/>
          <w:numId w:val="11"/>
        </w:numPr>
        <w:jc w:val="both"/>
        <w:rPr>
          <w:lang w:val="en-US"/>
        </w:rPr>
      </w:pPr>
      <w:r w:rsidRPr="00EA1603">
        <w:rPr>
          <w:lang w:val="en-US"/>
        </w:rPr>
        <w:t>Evaluate potential configurations of the observation window and the prediction window for UE-based CSI prediction.</w:t>
      </w:r>
    </w:p>
    <w:p w14:paraId="7626513B" w14:textId="2E2004AF" w:rsidR="00F029F0" w:rsidRDefault="00F029F0" w:rsidP="00F029F0">
      <w:pPr>
        <w:pStyle w:val="Proposal"/>
        <w:numPr>
          <w:ilvl w:val="0"/>
          <w:numId w:val="11"/>
        </w:numPr>
        <w:jc w:val="both"/>
        <w:rPr>
          <w:lang w:val="en-US"/>
        </w:rPr>
      </w:pPr>
      <w:r w:rsidRPr="00EA1603">
        <w:rPr>
          <w:lang w:val="en-US"/>
        </w:rPr>
        <w:t>Electrical tilt/panning are not considered as network side additional conditions for AI/ML-based CSI prediction</w:t>
      </w:r>
      <w:r>
        <w:rPr>
          <w:lang w:val="en-US"/>
        </w:rPr>
        <w:t>.</w:t>
      </w:r>
    </w:p>
    <w:p w14:paraId="5F906BE2" w14:textId="77777777" w:rsidR="00F029F0" w:rsidRPr="00EA1603" w:rsidRDefault="00F029F0" w:rsidP="00F029F0">
      <w:pPr>
        <w:pStyle w:val="Proposal"/>
        <w:numPr>
          <w:ilvl w:val="0"/>
          <w:numId w:val="11"/>
        </w:numPr>
        <w:jc w:val="both"/>
        <w:rPr>
          <w:lang w:val="en-US"/>
        </w:rPr>
      </w:pPr>
      <w:r w:rsidRPr="00EA1603">
        <w:rPr>
          <w:lang w:val="en-US"/>
        </w:rPr>
        <w:t>Maintaining consistency of training/inference via model training at the NW side followed by model transfer to UE side is not considered for the study of training/inference consistency under UE-sided CSI prediction.</w:t>
      </w:r>
    </w:p>
    <w:p w14:paraId="665D513B" w14:textId="77777777" w:rsidR="00F029F0" w:rsidRDefault="00F029F0" w:rsidP="00F029F0">
      <w:pPr>
        <w:pStyle w:val="Proposal"/>
        <w:numPr>
          <w:ilvl w:val="0"/>
          <w:numId w:val="11"/>
        </w:numPr>
        <w:jc w:val="both"/>
        <w:rPr>
          <w:lang w:val="en-US"/>
        </w:rPr>
      </w:pPr>
      <w:r w:rsidRPr="00EA1603">
        <w:rPr>
          <w:lang w:val="en-US"/>
        </w:rPr>
        <w:t>Further study maintaining consistency of training/inference via indication of NW-side additional conditions, with focus on scenarios with a few number/values of NW-side additional conditions, as well as scenarios with localized/cell-specific/site-specific models.</w:t>
      </w:r>
    </w:p>
    <w:p w14:paraId="656650FE" w14:textId="66406354" w:rsidR="00F029F0" w:rsidRPr="00F029F0" w:rsidRDefault="00F029F0" w:rsidP="00F029F0">
      <w:pPr>
        <w:pStyle w:val="Proposal"/>
        <w:numPr>
          <w:ilvl w:val="0"/>
          <w:numId w:val="11"/>
        </w:numPr>
        <w:jc w:val="both"/>
        <w:rPr>
          <w:lang w:val="en-US"/>
        </w:rPr>
      </w:pPr>
      <w:r w:rsidRPr="00EA1603">
        <w:rPr>
          <w:lang w:val="en-US"/>
        </w:rPr>
        <w:t>Deprioritize model identification-based techniques for training/inference consistency for UE-sided CSI prediction.</w:t>
      </w:r>
    </w:p>
    <w:p w14:paraId="4651000B" w14:textId="77777777" w:rsidR="00520D13" w:rsidRPr="00EA1603" w:rsidRDefault="00520D13" w:rsidP="00520D13">
      <w:pPr>
        <w:pStyle w:val="Proposal"/>
        <w:numPr>
          <w:ilvl w:val="0"/>
          <w:numId w:val="11"/>
        </w:numPr>
        <w:jc w:val="both"/>
        <w:rPr>
          <w:lang w:val="en-US"/>
        </w:rPr>
      </w:pPr>
      <w:r w:rsidRPr="00EA1603">
        <w:rPr>
          <w:lang w:val="en-US"/>
        </w:rPr>
        <w:t>Further study Type 1 and Type 3 performance monitoring techniques for CSI prediction for the purpose of training/inference consistency.</w:t>
      </w:r>
    </w:p>
    <w:p w14:paraId="577B647A" w14:textId="24A65264" w:rsidR="00E215B0" w:rsidRPr="00EA1603" w:rsidRDefault="00CA3D74" w:rsidP="00CA3D74">
      <w:pPr>
        <w:pStyle w:val="Proposal"/>
        <w:numPr>
          <w:ilvl w:val="0"/>
          <w:numId w:val="11"/>
        </w:numPr>
        <w:spacing w:after="160" w:line="254" w:lineRule="auto"/>
        <w:jc w:val="both"/>
        <w:rPr>
          <w:lang w:val="en-US"/>
        </w:rPr>
      </w:pPr>
      <w:r w:rsidRPr="00EA1603">
        <w:rPr>
          <w:lang w:val="en-US"/>
        </w:rPr>
        <w:t>For training/inference consistency issues for UE-sided CSI prediction, if specified, scope is limited to additional condition associated ID techniques</w:t>
      </w:r>
      <w:r w:rsidR="0073134C">
        <w:rPr>
          <w:lang w:val="en-US"/>
        </w:rPr>
        <w:t xml:space="preserve"> and</w:t>
      </w:r>
      <w:r w:rsidRPr="00EA1603">
        <w:rPr>
          <w:lang w:val="en-US"/>
        </w:rPr>
        <w:t xml:space="preserve"> monitoring-based techniques</w:t>
      </w:r>
      <w:r w:rsidR="00B90E5F" w:rsidRPr="00EA1603">
        <w:rPr>
          <w:lang w:val="en-US"/>
        </w:rPr>
        <w:t>.</w:t>
      </w:r>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rFonts w:eastAsia="MS Mincho"/>
          <w:iCs w:val="0"/>
          <w:strike w:val="0"/>
        </w:rPr>
      </w:sdtEndPr>
      <w:sdtContent>
        <w:p w14:paraId="3DE27605" w14:textId="56633599" w:rsidR="002B4189" w:rsidRPr="00EA1603" w:rsidRDefault="002B4189">
          <w:pPr>
            <w:pStyle w:val="Heading1"/>
            <w:rPr>
              <w:lang w:val="en-US"/>
            </w:rPr>
          </w:pPr>
          <w:r w:rsidRPr="00EA1603">
            <w:rPr>
              <w:lang w:val="en-US"/>
            </w:rPr>
            <w:t>References</w:t>
          </w:r>
        </w:p>
        <w:sdt>
          <w:sdtPr>
            <w:rPr>
              <w:lang w:val="en-US"/>
            </w:rPr>
            <w:id w:val="-573587230"/>
            <w:bibliography/>
          </w:sdtPr>
          <w:sdtContent>
            <w:p w14:paraId="36A1A756" w14:textId="77777777" w:rsidR="00520D13" w:rsidRDefault="002B4189" w:rsidP="006D0654">
              <w:pPr>
                <w:rPr>
                  <w:rFonts w:asciiTheme="minorHAnsi" w:eastAsiaTheme="minorEastAsia" w:hAnsiTheme="minorHAnsi" w:cstheme="minorBidi"/>
                  <w:noProof/>
                  <w:sz w:val="22"/>
                  <w:szCs w:val="22"/>
                  <w:lang w:val="en-US"/>
                </w:rPr>
              </w:pPr>
              <w:r w:rsidRPr="00EA1603">
                <w:rPr>
                  <w:lang w:val="en-US"/>
                </w:rPr>
                <w:fldChar w:fldCharType="begin"/>
              </w:r>
              <w:r w:rsidRPr="00EA1603">
                <w:rPr>
                  <w:lang w:val="en-US"/>
                </w:rPr>
                <w:instrText xml:space="preserve"> BIBLIOGRAPHY </w:instrText>
              </w:r>
              <w:r w:rsidRPr="00EA1603">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520D13" w14:paraId="662163D7" w14:textId="77777777">
                <w:trPr>
                  <w:divId w:val="1028877362"/>
                  <w:tblCellSpacing w:w="15" w:type="dxa"/>
                </w:trPr>
                <w:tc>
                  <w:tcPr>
                    <w:tcW w:w="50" w:type="pct"/>
                    <w:hideMark/>
                  </w:tcPr>
                  <w:p w14:paraId="684B966D" w14:textId="2BAA12D8" w:rsidR="00520D13" w:rsidRDefault="00520D13">
                    <w:pPr>
                      <w:pStyle w:val="Bibliography"/>
                      <w:rPr>
                        <w:noProof/>
                        <w:sz w:val="24"/>
                        <w:szCs w:val="24"/>
                      </w:rPr>
                    </w:pPr>
                    <w:r>
                      <w:rPr>
                        <w:noProof/>
                      </w:rPr>
                      <w:t xml:space="preserve">[1] </w:t>
                    </w:r>
                  </w:p>
                </w:tc>
                <w:tc>
                  <w:tcPr>
                    <w:tcW w:w="0" w:type="auto"/>
                    <w:hideMark/>
                  </w:tcPr>
                  <w:p w14:paraId="36D6B66E" w14:textId="77777777" w:rsidR="00520D13" w:rsidRDefault="00520D13">
                    <w:pPr>
                      <w:pStyle w:val="Bibliography"/>
                      <w:rPr>
                        <w:noProof/>
                      </w:rPr>
                    </w:pPr>
                    <w:r>
                      <w:rPr>
                        <w:noProof/>
                      </w:rPr>
                      <w:t>Qualcomm, "Revised WID on AI/ML for NR Air Interface," Melbourne, Australia, Sep. 9-12, 2024.</w:t>
                    </w:r>
                  </w:p>
                </w:tc>
              </w:tr>
              <w:tr w:rsidR="00520D13" w14:paraId="46C4EB6A" w14:textId="77777777">
                <w:trPr>
                  <w:divId w:val="1028877362"/>
                  <w:tblCellSpacing w:w="15" w:type="dxa"/>
                </w:trPr>
                <w:tc>
                  <w:tcPr>
                    <w:tcW w:w="50" w:type="pct"/>
                    <w:hideMark/>
                  </w:tcPr>
                  <w:p w14:paraId="2A000CB1" w14:textId="77777777" w:rsidR="00520D13" w:rsidRDefault="00520D13">
                    <w:pPr>
                      <w:pStyle w:val="Bibliography"/>
                      <w:rPr>
                        <w:noProof/>
                      </w:rPr>
                    </w:pPr>
                    <w:r>
                      <w:rPr>
                        <w:noProof/>
                      </w:rPr>
                      <w:t xml:space="preserve">[2] </w:t>
                    </w:r>
                  </w:p>
                </w:tc>
                <w:tc>
                  <w:tcPr>
                    <w:tcW w:w="0" w:type="auto"/>
                    <w:hideMark/>
                  </w:tcPr>
                  <w:p w14:paraId="5EF3B71E" w14:textId="77777777" w:rsidR="00520D13" w:rsidRDefault="00520D13">
                    <w:pPr>
                      <w:pStyle w:val="Bibliography"/>
                      <w:rPr>
                        <w:noProof/>
                      </w:rPr>
                    </w:pPr>
                    <w:r>
                      <w:rPr>
                        <w:noProof/>
                      </w:rPr>
                      <w:t>3GPP TSG RAN WG1#120, "Draft Meeting Report," Athens, Greece, Feb. 17-21, 2025.</w:t>
                    </w:r>
                  </w:p>
                </w:tc>
              </w:tr>
              <w:tr w:rsidR="00520D13" w14:paraId="706B065D" w14:textId="77777777">
                <w:trPr>
                  <w:divId w:val="1028877362"/>
                  <w:tblCellSpacing w:w="15" w:type="dxa"/>
                </w:trPr>
                <w:tc>
                  <w:tcPr>
                    <w:tcW w:w="50" w:type="pct"/>
                    <w:hideMark/>
                  </w:tcPr>
                  <w:p w14:paraId="0B882278" w14:textId="77777777" w:rsidR="00520D13" w:rsidRDefault="00520D13">
                    <w:pPr>
                      <w:pStyle w:val="Bibliography"/>
                      <w:rPr>
                        <w:noProof/>
                      </w:rPr>
                    </w:pPr>
                    <w:r>
                      <w:rPr>
                        <w:noProof/>
                      </w:rPr>
                      <w:t xml:space="preserve">[3] </w:t>
                    </w:r>
                  </w:p>
                </w:tc>
                <w:tc>
                  <w:tcPr>
                    <w:tcW w:w="0" w:type="auto"/>
                    <w:hideMark/>
                  </w:tcPr>
                  <w:p w14:paraId="009F0AB9" w14:textId="77777777" w:rsidR="00520D13" w:rsidRDefault="00520D13">
                    <w:pPr>
                      <w:pStyle w:val="Bibliography"/>
                      <w:rPr>
                        <w:noProof/>
                      </w:rPr>
                    </w:pPr>
                    <w:r>
                      <w:rPr>
                        <w:noProof/>
                      </w:rPr>
                      <w:t>3GPP TSG RAN WG1#119, "Draft Meeting Report," Orlando, USA, Nov. 18-22, 2024.</w:t>
                    </w:r>
                  </w:p>
                </w:tc>
              </w:tr>
              <w:tr w:rsidR="00520D13" w14:paraId="0DA10278" w14:textId="77777777">
                <w:trPr>
                  <w:divId w:val="1028877362"/>
                  <w:tblCellSpacing w:w="15" w:type="dxa"/>
                </w:trPr>
                <w:tc>
                  <w:tcPr>
                    <w:tcW w:w="50" w:type="pct"/>
                    <w:hideMark/>
                  </w:tcPr>
                  <w:p w14:paraId="54E00F9A" w14:textId="77777777" w:rsidR="00520D13" w:rsidRDefault="00520D13">
                    <w:pPr>
                      <w:pStyle w:val="Bibliography"/>
                      <w:rPr>
                        <w:noProof/>
                      </w:rPr>
                    </w:pPr>
                    <w:r>
                      <w:rPr>
                        <w:noProof/>
                      </w:rPr>
                      <w:t xml:space="preserve">[4] </w:t>
                    </w:r>
                  </w:p>
                </w:tc>
                <w:tc>
                  <w:tcPr>
                    <w:tcW w:w="0" w:type="auto"/>
                    <w:hideMark/>
                  </w:tcPr>
                  <w:p w14:paraId="32C36907" w14:textId="77777777" w:rsidR="00520D13" w:rsidRDefault="00520D13">
                    <w:pPr>
                      <w:pStyle w:val="Bibliography"/>
                      <w:rPr>
                        <w:noProof/>
                      </w:rPr>
                    </w:pPr>
                    <w:r>
                      <w:rPr>
                        <w:noProof/>
                      </w:rPr>
                      <w:t>3GPP TR 38.843, "Study on AI/ML for NR air interface," Oct. 2023.</w:t>
                    </w:r>
                  </w:p>
                </w:tc>
              </w:tr>
              <w:tr w:rsidR="00520D13" w14:paraId="5C83BC89" w14:textId="77777777">
                <w:trPr>
                  <w:divId w:val="1028877362"/>
                  <w:tblCellSpacing w:w="15" w:type="dxa"/>
                </w:trPr>
                <w:tc>
                  <w:tcPr>
                    <w:tcW w:w="50" w:type="pct"/>
                    <w:hideMark/>
                  </w:tcPr>
                  <w:p w14:paraId="74E86FA9" w14:textId="77777777" w:rsidR="00520D13" w:rsidRDefault="00520D13">
                    <w:pPr>
                      <w:pStyle w:val="Bibliography"/>
                      <w:rPr>
                        <w:noProof/>
                      </w:rPr>
                    </w:pPr>
                    <w:r>
                      <w:rPr>
                        <w:noProof/>
                      </w:rPr>
                      <w:t xml:space="preserve">[5] </w:t>
                    </w:r>
                  </w:p>
                </w:tc>
                <w:tc>
                  <w:tcPr>
                    <w:tcW w:w="0" w:type="auto"/>
                    <w:hideMark/>
                  </w:tcPr>
                  <w:p w14:paraId="14109DD5" w14:textId="77777777" w:rsidR="00520D13" w:rsidRDefault="00520D13">
                    <w:pPr>
                      <w:pStyle w:val="Bibliography"/>
                      <w:rPr>
                        <w:noProof/>
                      </w:rPr>
                    </w:pPr>
                    <w:r>
                      <w:rPr>
                        <w:noProof/>
                      </w:rPr>
                      <w:t>3GPP TSG RAN WG1#118bis, "Draft Meeting Report," Hefei, Anhui, China, Oct. 14-18, 2024.</w:t>
                    </w:r>
                  </w:p>
                </w:tc>
              </w:tr>
            </w:tbl>
            <w:p w14:paraId="6D6CED43" w14:textId="6FE318E4" w:rsidR="00CE4524" w:rsidRPr="00EA1603" w:rsidRDefault="002B4189" w:rsidP="006D0654">
              <w:pPr>
                <w:rPr>
                  <w:lang w:val="en-US"/>
                </w:rPr>
              </w:pPr>
              <w:r w:rsidRPr="00EA1603">
                <w:rPr>
                  <w:b/>
                  <w:bCs/>
                  <w:lang w:val="en-US"/>
                </w:rPr>
                <w:fldChar w:fldCharType="end"/>
              </w:r>
            </w:p>
          </w:sdtContent>
        </w:sdt>
      </w:sdtContent>
    </w:sdt>
    <w:sectPr w:rsidR="00CE4524" w:rsidRPr="00EA1603" w:rsidSect="00C5265C">
      <w:headerReference w:type="even" r:id="rId9"/>
      <w:footerReference w:type="default" r:id="rId10"/>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8BDEF" w14:textId="77777777" w:rsidR="00A30E02" w:rsidRDefault="00A30E02" w:rsidP="003165DD">
      <w:r>
        <w:separator/>
      </w:r>
    </w:p>
  </w:endnote>
  <w:endnote w:type="continuationSeparator" w:id="0">
    <w:p w14:paraId="65712392" w14:textId="77777777" w:rsidR="00A30E02" w:rsidRDefault="00A30E02"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C8310" w14:textId="77777777" w:rsidR="00A30E02" w:rsidRDefault="00A30E02" w:rsidP="003165DD">
      <w:r>
        <w:separator/>
      </w:r>
    </w:p>
  </w:footnote>
  <w:footnote w:type="continuationSeparator" w:id="0">
    <w:p w14:paraId="182BAF2C" w14:textId="77777777" w:rsidR="00A30E02" w:rsidRDefault="00A30E02"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552047"/>
    <w:multiLevelType w:val="multilevel"/>
    <w:tmpl w:val="DE48340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4656F9"/>
    <w:multiLevelType w:val="hybridMultilevel"/>
    <w:tmpl w:val="518E24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0C6E166C"/>
    <w:multiLevelType w:val="multilevel"/>
    <w:tmpl w:val="194E2A92"/>
    <w:lvl w:ilvl="0">
      <w:start w:val="1"/>
      <w:numFmt w:val="bullet"/>
      <w:lvlText w:val=""/>
      <w:lvlJc w:val="left"/>
      <w:pPr>
        <w:tabs>
          <w:tab w:val="left" w:pos="0"/>
        </w:tabs>
        <w:ind w:left="800" w:hanging="400"/>
      </w:pPr>
      <w:rPr>
        <w:rFonts w:ascii="Symbol" w:hAnsi="Symbol"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 w15:restartNumberingAfterBreak="0">
    <w:nsid w:val="10B35A08"/>
    <w:multiLevelType w:val="hybridMultilevel"/>
    <w:tmpl w:val="24CC0AC2"/>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1E5858A2"/>
    <w:multiLevelType w:val="hybridMultilevel"/>
    <w:tmpl w:val="0F860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15:restartNumberingAfterBreak="0">
    <w:nsid w:val="29C22B1E"/>
    <w:multiLevelType w:val="hybridMultilevel"/>
    <w:tmpl w:val="97564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8D6A2B"/>
    <w:multiLevelType w:val="hybridMultilevel"/>
    <w:tmpl w:val="0CEC0B88"/>
    <w:lvl w:ilvl="0" w:tplc="04090003">
      <w:start w:val="1"/>
      <w:numFmt w:val="bullet"/>
      <w:lvlText w:val="o"/>
      <w:lvlJc w:val="left"/>
      <w:pPr>
        <w:ind w:left="1571" w:hanging="360"/>
      </w:pPr>
      <w:rPr>
        <w:rFonts w:ascii="Courier New" w:hAnsi="Courier New" w:cs="Courier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38414677"/>
    <w:multiLevelType w:val="hybridMultilevel"/>
    <w:tmpl w:val="D4160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60A27DCE"/>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3" w15:restartNumberingAfterBreak="0">
    <w:nsid w:val="419128DC"/>
    <w:multiLevelType w:val="hybridMultilevel"/>
    <w:tmpl w:val="910CF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AE864CE"/>
    <w:multiLevelType w:val="hybridMultilevel"/>
    <w:tmpl w:val="E800F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7A195E"/>
    <w:multiLevelType w:val="hybridMultilevel"/>
    <w:tmpl w:val="9CDC26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9D1A9B98"/>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C63C9A"/>
    <w:multiLevelType w:val="hybridMultilevel"/>
    <w:tmpl w:val="572A3A4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0" w15:restartNumberingAfterBreak="0">
    <w:nsid w:val="5A40026E"/>
    <w:multiLevelType w:val="hybridMultilevel"/>
    <w:tmpl w:val="D786C6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B436111"/>
    <w:multiLevelType w:val="hybridMultilevel"/>
    <w:tmpl w:val="6B20027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2" w15:restartNumberingAfterBreak="0">
    <w:nsid w:val="5B550BCE"/>
    <w:multiLevelType w:val="hybridMultilevel"/>
    <w:tmpl w:val="13B0A97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3" w15:restartNumberingAfterBreak="0">
    <w:nsid w:val="618C741E"/>
    <w:multiLevelType w:val="hybridMultilevel"/>
    <w:tmpl w:val="FA46159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4" w15:restartNumberingAfterBreak="0">
    <w:nsid w:val="68734EA2"/>
    <w:multiLevelType w:val="hybridMultilevel"/>
    <w:tmpl w:val="0292E10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86468A"/>
    <w:multiLevelType w:val="hybridMultilevel"/>
    <w:tmpl w:val="D3589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926720"/>
    <w:multiLevelType w:val="hybridMultilevel"/>
    <w:tmpl w:val="0B02A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1771166">
    <w:abstractNumId w:val="1"/>
  </w:num>
  <w:num w:numId="2" w16cid:durableId="1514799358">
    <w:abstractNumId w:val="12"/>
  </w:num>
  <w:num w:numId="3" w16cid:durableId="1018972566">
    <w:abstractNumId w:val="18"/>
  </w:num>
  <w:num w:numId="4" w16cid:durableId="1096823413">
    <w:abstractNumId w:val="26"/>
  </w:num>
  <w:num w:numId="5" w16cid:durableId="1040594337">
    <w:abstractNumId w:val="7"/>
  </w:num>
  <w:num w:numId="6" w16cid:durableId="872498904">
    <w:abstractNumId w:val="15"/>
  </w:num>
  <w:num w:numId="7" w16cid:durableId="748886142">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1343358675">
    <w:abstractNumId w:val="14"/>
  </w:num>
  <w:num w:numId="9" w16cid:durableId="1361591542">
    <w:abstractNumId w:val="3"/>
  </w:num>
  <w:num w:numId="10" w16cid:durableId="1565681963">
    <w:abstractNumId w:val="11"/>
  </w:num>
  <w:num w:numId="11" w16cid:durableId="623081821">
    <w:abstractNumId w:val="12"/>
    <w:lvlOverride w:ilvl="0">
      <w:startOverride w:val="1"/>
    </w:lvlOverride>
  </w:num>
  <w:num w:numId="12" w16cid:durableId="1657297880">
    <w:abstractNumId w:val="20"/>
  </w:num>
  <w:num w:numId="13" w16cid:durableId="893394946">
    <w:abstractNumId w:val="18"/>
    <w:lvlOverride w:ilvl="0">
      <w:startOverride w:val="1"/>
    </w:lvlOverride>
  </w:num>
  <w:num w:numId="14" w16cid:durableId="940140627">
    <w:abstractNumId w:val="25"/>
  </w:num>
  <w:num w:numId="15" w16cid:durableId="1558779097">
    <w:abstractNumId w:val="27"/>
  </w:num>
  <w:num w:numId="16" w16cid:durableId="694306980">
    <w:abstractNumId w:val="5"/>
  </w:num>
  <w:num w:numId="17" w16cid:durableId="754395522">
    <w:abstractNumId w:val="6"/>
  </w:num>
  <w:num w:numId="18" w16cid:durableId="2060283788">
    <w:abstractNumId w:val="2"/>
  </w:num>
  <w:num w:numId="19" w16cid:durableId="1040712860">
    <w:abstractNumId w:val="13"/>
  </w:num>
  <w:num w:numId="20" w16cid:durableId="2028677321">
    <w:abstractNumId w:val="22"/>
  </w:num>
  <w:num w:numId="21" w16cid:durableId="182256390">
    <w:abstractNumId w:val="9"/>
  </w:num>
  <w:num w:numId="22" w16cid:durableId="352998386">
    <w:abstractNumId w:val="10"/>
  </w:num>
  <w:num w:numId="23" w16cid:durableId="1004937303">
    <w:abstractNumId w:val="24"/>
  </w:num>
  <w:num w:numId="24" w16cid:durableId="1533571818">
    <w:abstractNumId w:val="19"/>
  </w:num>
  <w:num w:numId="25" w16cid:durableId="181407402">
    <w:abstractNumId w:val="17"/>
  </w:num>
  <w:num w:numId="26" w16cid:durableId="1011223750">
    <w:abstractNumId w:val="16"/>
  </w:num>
  <w:num w:numId="27" w16cid:durableId="1443694845">
    <w:abstractNumId w:val="4"/>
  </w:num>
  <w:num w:numId="28" w16cid:durableId="1465080171">
    <w:abstractNumId w:val="8"/>
  </w:num>
  <w:num w:numId="29" w16cid:durableId="195626983">
    <w:abstractNumId w:val="23"/>
  </w:num>
  <w:num w:numId="30" w16cid:durableId="100270955">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191"/>
    <w:rsid w:val="0000320B"/>
    <w:rsid w:val="000040B5"/>
    <w:rsid w:val="000045AD"/>
    <w:rsid w:val="00005765"/>
    <w:rsid w:val="00005799"/>
    <w:rsid w:val="00006A7D"/>
    <w:rsid w:val="000077E4"/>
    <w:rsid w:val="00010809"/>
    <w:rsid w:val="0001157E"/>
    <w:rsid w:val="0001171F"/>
    <w:rsid w:val="00011E9F"/>
    <w:rsid w:val="00013D9F"/>
    <w:rsid w:val="000144BB"/>
    <w:rsid w:val="0001504E"/>
    <w:rsid w:val="0001567F"/>
    <w:rsid w:val="000159C3"/>
    <w:rsid w:val="00016552"/>
    <w:rsid w:val="000165AC"/>
    <w:rsid w:val="00016CD6"/>
    <w:rsid w:val="00017ABD"/>
    <w:rsid w:val="000203A4"/>
    <w:rsid w:val="0002070C"/>
    <w:rsid w:val="00020F6A"/>
    <w:rsid w:val="000224F0"/>
    <w:rsid w:val="00023D21"/>
    <w:rsid w:val="00024B6D"/>
    <w:rsid w:val="00024E52"/>
    <w:rsid w:val="0002686F"/>
    <w:rsid w:val="000278A6"/>
    <w:rsid w:val="0003018F"/>
    <w:rsid w:val="000302FC"/>
    <w:rsid w:val="000315E6"/>
    <w:rsid w:val="00031FBC"/>
    <w:rsid w:val="000325EC"/>
    <w:rsid w:val="00033101"/>
    <w:rsid w:val="00033DDA"/>
    <w:rsid w:val="000363F0"/>
    <w:rsid w:val="000366F1"/>
    <w:rsid w:val="00037334"/>
    <w:rsid w:val="000376DF"/>
    <w:rsid w:val="000402C9"/>
    <w:rsid w:val="00040302"/>
    <w:rsid w:val="00040C8F"/>
    <w:rsid w:val="0004412A"/>
    <w:rsid w:val="0004481D"/>
    <w:rsid w:val="00044F2A"/>
    <w:rsid w:val="00050F39"/>
    <w:rsid w:val="000518C3"/>
    <w:rsid w:val="00052A44"/>
    <w:rsid w:val="00052FA1"/>
    <w:rsid w:val="00054532"/>
    <w:rsid w:val="00054BE3"/>
    <w:rsid w:val="00054EBE"/>
    <w:rsid w:val="0005627A"/>
    <w:rsid w:val="000562E9"/>
    <w:rsid w:val="000610EC"/>
    <w:rsid w:val="00062B2B"/>
    <w:rsid w:val="00062E7E"/>
    <w:rsid w:val="00062F43"/>
    <w:rsid w:val="00062F49"/>
    <w:rsid w:val="00063072"/>
    <w:rsid w:val="000630D7"/>
    <w:rsid w:val="000637C0"/>
    <w:rsid w:val="00063FC4"/>
    <w:rsid w:val="00066992"/>
    <w:rsid w:val="00066BFB"/>
    <w:rsid w:val="00066DE0"/>
    <w:rsid w:val="00066F0E"/>
    <w:rsid w:val="00072C59"/>
    <w:rsid w:val="00072E02"/>
    <w:rsid w:val="00072FB5"/>
    <w:rsid w:val="00073399"/>
    <w:rsid w:val="00073B4B"/>
    <w:rsid w:val="00073F97"/>
    <w:rsid w:val="000746DE"/>
    <w:rsid w:val="0007619F"/>
    <w:rsid w:val="00076980"/>
    <w:rsid w:val="00076B38"/>
    <w:rsid w:val="00076B5C"/>
    <w:rsid w:val="000824A5"/>
    <w:rsid w:val="0008302E"/>
    <w:rsid w:val="000834F5"/>
    <w:rsid w:val="00083ADD"/>
    <w:rsid w:val="00085A78"/>
    <w:rsid w:val="00085AB5"/>
    <w:rsid w:val="00085EB4"/>
    <w:rsid w:val="00087206"/>
    <w:rsid w:val="000900C7"/>
    <w:rsid w:val="000907FE"/>
    <w:rsid w:val="00091516"/>
    <w:rsid w:val="00092502"/>
    <w:rsid w:val="00092CAF"/>
    <w:rsid w:val="00093E3E"/>
    <w:rsid w:val="00094937"/>
    <w:rsid w:val="0009595E"/>
    <w:rsid w:val="00095F0B"/>
    <w:rsid w:val="00096118"/>
    <w:rsid w:val="000961B0"/>
    <w:rsid w:val="000969EE"/>
    <w:rsid w:val="0009795D"/>
    <w:rsid w:val="00097A86"/>
    <w:rsid w:val="000A09E1"/>
    <w:rsid w:val="000A1346"/>
    <w:rsid w:val="000A23CB"/>
    <w:rsid w:val="000A318E"/>
    <w:rsid w:val="000A405D"/>
    <w:rsid w:val="000A45C4"/>
    <w:rsid w:val="000A5C9C"/>
    <w:rsid w:val="000A649A"/>
    <w:rsid w:val="000A657B"/>
    <w:rsid w:val="000A7723"/>
    <w:rsid w:val="000A7C84"/>
    <w:rsid w:val="000A7D33"/>
    <w:rsid w:val="000B110A"/>
    <w:rsid w:val="000B1A5B"/>
    <w:rsid w:val="000B1D2E"/>
    <w:rsid w:val="000B20D8"/>
    <w:rsid w:val="000B32B3"/>
    <w:rsid w:val="000B49EF"/>
    <w:rsid w:val="000B5052"/>
    <w:rsid w:val="000B7920"/>
    <w:rsid w:val="000C0858"/>
    <w:rsid w:val="000C098D"/>
    <w:rsid w:val="000C12F5"/>
    <w:rsid w:val="000C1472"/>
    <w:rsid w:val="000C223D"/>
    <w:rsid w:val="000C2AE4"/>
    <w:rsid w:val="000C35A5"/>
    <w:rsid w:val="000C4637"/>
    <w:rsid w:val="000C4EB6"/>
    <w:rsid w:val="000C4EDC"/>
    <w:rsid w:val="000C538F"/>
    <w:rsid w:val="000C58B9"/>
    <w:rsid w:val="000C5B71"/>
    <w:rsid w:val="000C6D4C"/>
    <w:rsid w:val="000C6FB1"/>
    <w:rsid w:val="000D0378"/>
    <w:rsid w:val="000D0622"/>
    <w:rsid w:val="000D1660"/>
    <w:rsid w:val="000D2028"/>
    <w:rsid w:val="000D436A"/>
    <w:rsid w:val="000D44B0"/>
    <w:rsid w:val="000D457E"/>
    <w:rsid w:val="000D490B"/>
    <w:rsid w:val="000D55C0"/>
    <w:rsid w:val="000E0EA7"/>
    <w:rsid w:val="000E0F51"/>
    <w:rsid w:val="000E1332"/>
    <w:rsid w:val="000E2E0B"/>
    <w:rsid w:val="000E4452"/>
    <w:rsid w:val="000E61F8"/>
    <w:rsid w:val="000E65F6"/>
    <w:rsid w:val="000E6B2E"/>
    <w:rsid w:val="000E750B"/>
    <w:rsid w:val="000E7B94"/>
    <w:rsid w:val="000E7C7B"/>
    <w:rsid w:val="000F07DC"/>
    <w:rsid w:val="000F0AB1"/>
    <w:rsid w:val="000F0CE4"/>
    <w:rsid w:val="000F0E71"/>
    <w:rsid w:val="000F244A"/>
    <w:rsid w:val="000F3673"/>
    <w:rsid w:val="000F3E9F"/>
    <w:rsid w:val="000F4D09"/>
    <w:rsid w:val="000F5260"/>
    <w:rsid w:val="000F791E"/>
    <w:rsid w:val="000F7A0B"/>
    <w:rsid w:val="000F7F1F"/>
    <w:rsid w:val="001013AE"/>
    <w:rsid w:val="00101E79"/>
    <w:rsid w:val="001035D4"/>
    <w:rsid w:val="00103AB9"/>
    <w:rsid w:val="00103CBB"/>
    <w:rsid w:val="001041D5"/>
    <w:rsid w:val="00105EE5"/>
    <w:rsid w:val="00106F19"/>
    <w:rsid w:val="001072DA"/>
    <w:rsid w:val="001105BA"/>
    <w:rsid w:val="0011161A"/>
    <w:rsid w:val="001120D3"/>
    <w:rsid w:val="00112D08"/>
    <w:rsid w:val="001130D6"/>
    <w:rsid w:val="00113617"/>
    <w:rsid w:val="00113D21"/>
    <w:rsid w:val="0011535F"/>
    <w:rsid w:val="0011573A"/>
    <w:rsid w:val="00115C6D"/>
    <w:rsid w:val="001161DF"/>
    <w:rsid w:val="001162B8"/>
    <w:rsid w:val="00116A29"/>
    <w:rsid w:val="001173EE"/>
    <w:rsid w:val="001178BC"/>
    <w:rsid w:val="00117907"/>
    <w:rsid w:val="001211C2"/>
    <w:rsid w:val="001217A0"/>
    <w:rsid w:val="00122660"/>
    <w:rsid w:val="00123E1F"/>
    <w:rsid w:val="001244A0"/>
    <w:rsid w:val="00124E9C"/>
    <w:rsid w:val="00126A4D"/>
    <w:rsid w:val="0012785F"/>
    <w:rsid w:val="001328E3"/>
    <w:rsid w:val="001332BA"/>
    <w:rsid w:val="00134D78"/>
    <w:rsid w:val="00134DC1"/>
    <w:rsid w:val="00136C0E"/>
    <w:rsid w:val="00136D2A"/>
    <w:rsid w:val="0013746C"/>
    <w:rsid w:val="00137D46"/>
    <w:rsid w:val="001412A9"/>
    <w:rsid w:val="0014184C"/>
    <w:rsid w:val="00141987"/>
    <w:rsid w:val="00142003"/>
    <w:rsid w:val="00143F56"/>
    <w:rsid w:val="001445B6"/>
    <w:rsid w:val="00144D40"/>
    <w:rsid w:val="00144E27"/>
    <w:rsid w:val="00145BF6"/>
    <w:rsid w:val="001465EB"/>
    <w:rsid w:val="00146C6C"/>
    <w:rsid w:val="00146D3B"/>
    <w:rsid w:val="0014796B"/>
    <w:rsid w:val="0015078C"/>
    <w:rsid w:val="00150B1C"/>
    <w:rsid w:val="00150B4E"/>
    <w:rsid w:val="0015176A"/>
    <w:rsid w:val="0015423C"/>
    <w:rsid w:val="00154422"/>
    <w:rsid w:val="00154470"/>
    <w:rsid w:val="001556E7"/>
    <w:rsid w:val="00156E12"/>
    <w:rsid w:val="00156E34"/>
    <w:rsid w:val="001604AA"/>
    <w:rsid w:val="00160B4B"/>
    <w:rsid w:val="0016253F"/>
    <w:rsid w:val="001631F7"/>
    <w:rsid w:val="00163BB1"/>
    <w:rsid w:val="00164A7B"/>
    <w:rsid w:val="00165661"/>
    <w:rsid w:val="001664D9"/>
    <w:rsid w:val="001670B0"/>
    <w:rsid w:val="00167225"/>
    <w:rsid w:val="00167CCA"/>
    <w:rsid w:val="00170FB1"/>
    <w:rsid w:val="00171107"/>
    <w:rsid w:val="001717BC"/>
    <w:rsid w:val="00171F04"/>
    <w:rsid w:val="00172D73"/>
    <w:rsid w:val="00173848"/>
    <w:rsid w:val="0017397C"/>
    <w:rsid w:val="0017509C"/>
    <w:rsid w:val="00175315"/>
    <w:rsid w:val="001758A6"/>
    <w:rsid w:val="00176C0A"/>
    <w:rsid w:val="001778D9"/>
    <w:rsid w:val="00177DD1"/>
    <w:rsid w:val="00181BB6"/>
    <w:rsid w:val="00181FFB"/>
    <w:rsid w:val="00182010"/>
    <w:rsid w:val="001829FE"/>
    <w:rsid w:val="0018326E"/>
    <w:rsid w:val="00183D7E"/>
    <w:rsid w:val="00183DD0"/>
    <w:rsid w:val="00184A6C"/>
    <w:rsid w:val="00184A84"/>
    <w:rsid w:val="00184AC5"/>
    <w:rsid w:val="00184EDF"/>
    <w:rsid w:val="00185B31"/>
    <w:rsid w:val="00185EEE"/>
    <w:rsid w:val="00186832"/>
    <w:rsid w:val="00186F90"/>
    <w:rsid w:val="00187422"/>
    <w:rsid w:val="00190DC4"/>
    <w:rsid w:val="00191796"/>
    <w:rsid w:val="00192ED6"/>
    <w:rsid w:val="00193090"/>
    <w:rsid w:val="00193EF4"/>
    <w:rsid w:val="00193F86"/>
    <w:rsid w:val="00195BDA"/>
    <w:rsid w:val="00196991"/>
    <w:rsid w:val="001A0460"/>
    <w:rsid w:val="001A04A5"/>
    <w:rsid w:val="001A1D2E"/>
    <w:rsid w:val="001A21D6"/>
    <w:rsid w:val="001A2B7A"/>
    <w:rsid w:val="001A3ADB"/>
    <w:rsid w:val="001A3DD0"/>
    <w:rsid w:val="001A420E"/>
    <w:rsid w:val="001A4926"/>
    <w:rsid w:val="001A5577"/>
    <w:rsid w:val="001A5927"/>
    <w:rsid w:val="001A5A63"/>
    <w:rsid w:val="001A5F68"/>
    <w:rsid w:val="001A6032"/>
    <w:rsid w:val="001A676E"/>
    <w:rsid w:val="001A7C27"/>
    <w:rsid w:val="001B064B"/>
    <w:rsid w:val="001B09E9"/>
    <w:rsid w:val="001B1638"/>
    <w:rsid w:val="001B3259"/>
    <w:rsid w:val="001B40E9"/>
    <w:rsid w:val="001B4156"/>
    <w:rsid w:val="001B47FA"/>
    <w:rsid w:val="001B484E"/>
    <w:rsid w:val="001B5810"/>
    <w:rsid w:val="001B5EA7"/>
    <w:rsid w:val="001B5F98"/>
    <w:rsid w:val="001C1ADC"/>
    <w:rsid w:val="001C2BB1"/>
    <w:rsid w:val="001C3365"/>
    <w:rsid w:val="001C3BB1"/>
    <w:rsid w:val="001C78E7"/>
    <w:rsid w:val="001D089D"/>
    <w:rsid w:val="001D2A78"/>
    <w:rsid w:val="001D30EE"/>
    <w:rsid w:val="001D36C0"/>
    <w:rsid w:val="001D5499"/>
    <w:rsid w:val="001D5848"/>
    <w:rsid w:val="001D65C4"/>
    <w:rsid w:val="001E0376"/>
    <w:rsid w:val="001E2642"/>
    <w:rsid w:val="001E4208"/>
    <w:rsid w:val="001E7BE1"/>
    <w:rsid w:val="001F075A"/>
    <w:rsid w:val="001F4AC8"/>
    <w:rsid w:val="001F64BB"/>
    <w:rsid w:val="001F7B29"/>
    <w:rsid w:val="0020069D"/>
    <w:rsid w:val="002007C9"/>
    <w:rsid w:val="00201BF3"/>
    <w:rsid w:val="00202305"/>
    <w:rsid w:val="002024D2"/>
    <w:rsid w:val="0020298D"/>
    <w:rsid w:val="00202D44"/>
    <w:rsid w:val="00203559"/>
    <w:rsid w:val="00203D4C"/>
    <w:rsid w:val="0020559C"/>
    <w:rsid w:val="0020780B"/>
    <w:rsid w:val="002140DA"/>
    <w:rsid w:val="0021536A"/>
    <w:rsid w:val="0021621E"/>
    <w:rsid w:val="00216860"/>
    <w:rsid w:val="00221AB8"/>
    <w:rsid w:val="00222333"/>
    <w:rsid w:val="00222DCE"/>
    <w:rsid w:val="002238E1"/>
    <w:rsid w:val="0022407C"/>
    <w:rsid w:val="00224F76"/>
    <w:rsid w:val="0022553A"/>
    <w:rsid w:val="00226052"/>
    <w:rsid w:val="002269D5"/>
    <w:rsid w:val="00226F66"/>
    <w:rsid w:val="00227011"/>
    <w:rsid w:val="002271B9"/>
    <w:rsid w:val="002300BD"/>
    <w:rsid w:val="00230822"/>
    <w:rsid w:val="00230FD1"/>
    <w:rsid w:val="00231063"/>
    <w:rsid w:val="0023194A"/>
    <w:rsid w:val="00231D54"/>
    <w:rsid w:val="0023316A"/>
    <w:rsid w:val="00233355"/>
    <w:rsid w:val="002340EE"/>
    <w:rsid w:val="002349AA"/>
    <w:rsid w:val="0023503D"/>
    <w:rsid w:val="00237691"/>
    <w:rsid w:val="00237E17"/>
    <w:rsid w:val="0024039D"/>
    <w:rsid w:val="00240EF5"/>
    <w:rsid w:val="0024358E"/>
    <w:rsid w:val="00244E74"/>
    <w:rsid w:val="0024552F"/>
    <w:rsid w:val="00245D0C"/>
    <w:rsid w:val="00245F3E"/>
    <w:rsid w:val="00247287"/>
    <w:rsid w:val="0025055A"/>
    <w:rsid w:val="00250F0F"/>
    <w:rsid w:val="00251B55"/>
    <w:rsid w:val="00252759"/>
    <w:rsid w:val="002542E2"/>
    <w:rsid w:val="002551D9"/>
    <w:rsid w:val="00255FDD"/>
    <w:rsid w:val="002577A9"/>
    <w:rsid w:val="0026065E"/>
    <w:rsid w:val="00260F8B"/>
    <w:rsid w:val="002611BB"/>
    <w:rsid w:val="00261CF9"/>
    <w:rsid w:val="0026272E"/>
    <w:rsid w:val="0026331B"/>
    <w:rsid w:val="002638B5"/>
    <w:rsid w:val="00265BCB"/>
    <w:rsid w:val="00267690"/>
    <w:rsid w:val="00270750"/>
    <w:rsid w:val="00270868"/>
    <w:rsid w:val="00270AC2"/>
    <w:rsid w:val="00270B9C"/>
    <w:rsid w:val="00270D40"/>
    <w:rsid w:val="00271E95"/>
    <w:rsid w:val="00272CBF"/>
    <w:rsid w:val="002756FA"/>
    <w:rsid w:val="00277767"/>
    <w:rsid w:val="00280AB1"/>
    <w:rsid w:val="00280B2A"/>
    <w:rsid w:val="002811B1"/>
    <w:rsid w:val="002815B3"/>
    <w:rsid w:val="00281C0D"/>
    <w:rsid w:val="002827E6"/>
    <w:rsid w:val="0028332E"/>
    <w:rsid w:val="00284463"/>
    <w:rsid w:val="0028447F"/>
    <w:rsid w:val="002851B8"/>
    <w:rsid w:val="00286B1B"/>
    <w:rsid w:val="00287C3E"/>
    <w:rsid w:val="00290A60"/>
    <w:rsid w:val="00291082"/>
    <w:rsid w:val="00291D43"/>
    <w:rsid w:val="00293734"/>
    <w:rsid w:val="00293C0E"/>
    <w:rsid w:val="00294608"/>
    <w:rsid w:val="00294FF5"/>
    <w:rsid w:val="00296AB8"/>
    <w:rsid w:val="002A01C1"/>
    <w:rsid w:val="002A0517"/>
    <w:rsid w:val="002A0F74"/>
    <w:rsid w:val="002A1632"/>
    <w:rsid w:val="002A381B"/>
    <w:rsid w:val="002A3A14"/>
    <w:rsid w:val="002A3F98"/>
    <w:rsid w:val="002A7D67"/>
    <w:rsid w:val="002B0665"/>
    <w:rsid w:val="002B1AEA"/>
    <w:rsid w:val="002B2C39"/>
    <w:rsid w:val="002B3042"/>
    <w:rsid w:val="002B4189"/>
    <w:rsid w:val="002B4C07"/>
    <w:rsid w:val="002B552C"/>
    <w:rsid w:val="002B6CE0"/>
    <w:rsid w:val="002C0CEE"/>
    <w:rsid w:val="002C26B3"/>
    <w:rsid w:val="002C33C7"/>
    <w:rsid w:val="002C3671"/>
    <w:rsid w:val="002C418C"/>
    <w:rsid w:val="002C4DED"/>
    <w:rsid w:val="002C574F"/>
    <w:rsid w:val="002D1901"/>
    <w:rsid w:val="002D2354"/>
    <w:rsid w:val="002D26B6"/>
    <w:rsid w:val="002D2F95"/>
    <w:rsid w:val="002D3732"/>
    <w:rsid w:val="002D42EE"/>
    <w:rsid w:val="002D5244"/>
    <w:rsid w:val="002D5588"/>
    <w:rsid w:val="002D6D5A"/>
    <w:rsid w:val="002D7045"/>
    <w:rsid w:val="002E0F61"/>
    <w:rsid w:val="002E1007"/>
    <w:rsid w:val="002E29FE"/>
    <w:rsid w:val="002E2AB9"/>
    <w:rsid w:val="002E3B9F"/>
    <w:rsid w:val="002E5915"/>
    <w:rsid w:val="002F1F0A"/>
    <w:rsid w:val="002F1F22"/>
    <w:rsid w:val="002F2483"/>
    <w:rsid w:val="002F400B"/>
    <w:rsid w:val="002F448C"/>
    <w:rsid w:val="002F5603"/>
    <w:rsid w:val="002F5FAE"/>
    <w:rsid w:val="002F677A"/>
    <w:rsid w:val="002F69C5"/>
    <w:rsid w:val="002F7F48"/>
    <w:rsid w:val="00301E59"/>
    <w:rsid w:val="003025C8"/>
    <w:rsid w:val="003032F9"/>
    <w:rsid w:val="00303FC1"/>
    <w:rsid w:val="0030481F"/>
    <w:rsid w:val="003058FA"/>
    <w:rsid w:val="00305B35"/>
    <w:rsid w:val="00306A20"/>
    <w:rsid w:val="00306B09"/>
    <w:rsid w:val="00306D04"/>
    <w:rsid w:val="00306F13"/>
    <w:rsid w:val="00307CBC"/>
    <w:rsid w:val="00307E27"/>
    <w:rsid w:val="00313E0B"/>
    <w:rsid w:val="003141D3"/>
    <w:rsid w:val="0031589C"/>
    <w:rsid w:val="00315EED"/>
    <w:rsid w:val="003165DD"/>
    <w:rsid w:val="00317698"/>
    <w:rsid w:val="00317A87"/>
    <w:rsid w:val="00317F0F"/>
    <w:rsid w:val="00317FEB"/>
    <w:rsid w:val="00320246"/>
    <w:rsid w:val="00320FE0"/>
    <w:rsid w:val="0032102F"/>
    <w:rsid w:val="003216A6"/>
    <w:rsid w:val="003224AC"/>
    <w:rsid w:val="00322723"/>
    <w:rsid w:val="00322AB9"/>
    <w:rsid w:val="00324B3C"/>
    <w:rsid w:val="003276DD"/>
    <w:rsid w:val="003304E4"/>
    <w:rsid w:val="00330541"/>
    <w:rsid w:val="00331343"/>
    <w:rsid w:val="00332193"/>
    <w:rsid w:val="0033370E"/>
    <w:rsid w:val="003343A4"/>
    <w:rsid w:val="003343D5"/>
    <w:rsid w:val="00334B8D"/>
    <w:rsid w:val="0033714A"/>
    <w:rsid w:val="00337C8A"/>
    <w:rsid w:val="003408C9"/>
    <w:rsid w:val="00340DFC"/>
    <w:rsid w:val="003415DD"/>
    <w:rsid w:val="00341DD9"/>
    <w:rsid w:val="003422B4"/>
    <w:rsid w:val="00343CBF"/>
    <w:rsid w:val="00344DF7"/>
    <w:rsid w:val="00344F25"/>
    <w:rsid w:val="00345AC6"/>
    <w:rsid w:val="00345DD9"/>
    <w:rsid w:val="003460BC"/>
    <w:rsid w:val="003473A8"/>
    <w:rsid w:val="00347983"/>
    <w:rsid w:val="00347C74"/>
    <w:rsid w:val="003508D1"/>
    <w:rsid w:val="00352466"/>
    <w:rsid w:val="0035335D"/>
    <w:rsid w:val="00353AF6"/>
    <w:rsid w:val="003603B2"/>
    <w:rsid w:val="00360D58"/>
    <w:rsid w:val="00362174"/>
    <w:rsid w:val="0036316B"/>
    <w:rsid w:val="00363946"/>
    <w:rsid w:val="00363B9A"/>
    <w:rsid w:val="0036485A"/>
    <w:rsid w:val="0036558D"/>
    <w:rsid w:val="00365E6E"/>
    <w:rsid w:val="0036692A"/>
    <w:rsid w:val="00366D15"/>
    <w:rsid w:val="0036766E"/>
    <w:rsid w:val="00371BB8"/>
    <w:rsid w:val="0037213E"/>
    <w:rsid w:val="00373CF8"/>
    <w:rsid w:val="003749D9"/>
    <w:rsid w:val="0037572A"/>
    <w:rsid w:val="00376DF0"/>
    <w:rsid w:val="003779ED"/>
    <w:rsid w:val="00380039"/>
    <w:rsid w:val="0038066A"/>
    <w:rsid w:val="00380D6D"/>
    <w:rsid w:val="00381F2E"/>
    <w:rsid w:val="003824D9"/>
    <w:rsid w:val="00382BF1"/>
    <w:rsid w:val="00383E30"/>
    <w:rsid w:val="00383FE7"/>
    <w:rsid w:val="00384774"/>
    <w:rsid w:val="00386D69"/>
    <w:rsid w:val="00387111"/>
    <w:rsid w:val="003875F6"/>
    <w:rsid w:val="003878D1"/>
    <w:rsid w:val="00390DA8"/>
    <w:rsid w:val="00390F5E"/>
    <w:rsid w:val="00392D98"/>
    <w:rsid w:val="00394BBA"/>
    <w:rsid w:val="00395108"/>
    <w:rsid w:val="0039595B"/>
    <w:rsid w:val="00395BF3"/>
    <w:rsid w:val="00395F4F"/>
    <w:rsid w:val="00397330"/>
    <w:rsid w:val="003A032F"/>
    <w:rsid w:val="003A07F6"/>
    <w:rsid w:val="003A0D80"/>
    <w:rsid w:val="003A2E92"/>
    <w:rsid w:val="003A3C9B"/>
    <w:rsid w:val="003A42CC"/>
    <w:rsid w:val="003A4DDA"/>
    <w:rsid w:val="003A52B5"/>
    <w:rsid w:val="003A58DA"/>
    <w:rsid w:val="003A5E5D"/>
    <w:rsid w:val="003A6C4D"/>
    <w:rsid w:val="003A7BC2"/>
    <w:rsid w:val="003B0384"/>
    <w:rsid w:val="003B1981"/>
    <w:rsid w:val="003B2A91"/>
    <w:rsid w:val="003B45AA"/>
    <w:rsid w:val="003B5019"/>
    <w:rsid w:val="003B5068"/>
    <w:rsid w:val="003B546E"/>
    <w:rsid w:val="003B5AE2"/>
    <w:rsid w:val="003B5C1F"/>
    <w:rsid w:val="003B5DC0"/>
    <w:rsid w:val="003B5FC1"/>
    <w:rsid w:val="003B6230"/>
    <w:rsid w:val="003B6B43"/>
    <w:rsid w:val="003B7154"/>
    <w:rsid w:val="003B7CBB"/>
    <w:rsid w:val="003B7EE4"/>
    <w:rsid w:val="003C04BB"/>
    <w:rsid w:val="003C2EAB"/>
    <w:rsid w:val="003C428E"/>
    <w:rsid w:val="003C4B2D"/>
    <w:rsid w:val="003C72D5"/>
    <w:rsid w:val="003D0A5F"/>
    <w:rsid w:val="003D12E1"/>
    <w:rsid w:val="003D16EC"/>
    <w:rsid w:val="003D1E9C"/>
    <w:rsid w:val="003D2669"/>
    <w:rsid w:val="003D361E"/>
    <w:rsid w:val="003D3636"/>
    <w:rsid w:val="003D3ADB"/>
    <w:rsid w:val="003D4049"/>
    <w:rsid w:val="003D524D"/>
    <w:rsid w:val="003D556A"/>
    <w:rsid w:val="003D59FE"/>
    <w:rsid w:val="003D79AF"/>
    <w:rsid w:val="003E0E6C"/>
    <w:rsid w:val="003E2E25"/>
    <w:rsid w:val="003E3097"/>
    <w:rsid w:val="003E3510"/>
    <w:rsid w:val="003F14C1"/>
    <w:rsid w:val="003F3533"/>
    <w:rsid w:val="003F3BE5"/>
    <w:rsid w:val="003F4D1F"/>
    <w:rsid w:val="003F5ECD"/>
    <w:rsid w:val="003F6FA0"/>
    <w:rsid w:val="003F71BE"/>
    <w:rsid w:val="003F73E1"/>
    <w:rsid w:val="00401A78"/>
    <w:rsid w:val="004020E5"/>
    <w:rsid w:val="00402111"/>
    <w:rsid w:val="00403C8E"/>
    <w:rsid w:val="00404C8F"/>
    <w:rsid w:val="00405B3A"/>
    <w:rsid w:val="00406712"/>
    <w:rsid w:val="00410D9D"/>
    <w:rsid w:val="00410E35"/>
    <w:rsid w:val="004117CA"/>
    <w:rsid w:val="00411B7E"/>
    <w:rsid w:val="00411BCA"/>
    <w:rsid w:val="00414A89"/>
    <w:rsid w:val="00415C5B"/>
    <w:rsid w:val="004165DE"/>
    <w:rsid w:val="0041712A"/>
    <w:rsid w:val="00420A0B"/>
    <w:rsid w:val="004213E5"/>
    <w:rsid w:val="00421957"/>
    <w:rsid w:val="00422088"/>
    <w:rsid w:val="004226D4"/>
    <w:rsid w:val="00423350"/>
    <w:rsid w:val="004234A5"/>
    <w:rsid w:val="004237B3"/>
    <w:rsid w:val="00424B70"/>
    <w:rsid w:val="00424FE4"/>
    <w:rsid w:val="004261AA"/>
    <w:rsid w:val="00426B8F"/>
    <w:rsid w:val="00427E64"/>
    <w:rsid w:val="00430A76"/>
    <w:rsid w:val="00430FC3"/>
    <w:rsid w:val="00432B48"/>
    <w:rsid w:val="00434271"/>
    <w:rsid w:val="00435236"/>
    <w:rsid w:val="004360C6"/>
    <w:rsid w:val="00437BBF"/>
    <w:rsid w:val="00437F8B"/>
    <w:rsid w:val="004401C6"/>
    <w:rsid w:val="0044110D"/>
    <w:rsid w:val="00442A96"/>
    <w:rsid w:val="00442B20"/>
    <w:rsid w:val="004437C2"/>
    <w:rsid w:val="004445D5"/>
    <w:rsid w:val="00444826"/>
    <w:rsid w:val="00445A0C"/>
    <w:rsid w:val="00450406"/>
    <w:rsid w:val="00450C07"/>
    <w:rsid w:val="00450DC6"/>
    <w:rsid w:val="004513B1"/>
    <w:rsid w:val="004516F3"/>
    <w:rsid w:val="00453769"/>
    <w:rsid w:val="00453A81"/>
    <w:rsid w:val="004545C5"/>
    <w:rsid w:val="004557A2"/>
    <w:rsid w:val="00455851"/>
    <w:rsid w:val="004558F4"/>
    <w:rsid w:val="00455CDA"/>
    <w:rsid w:val="00457FE1"/>
    <w:rsid w:val="004601B5"/>
    <w:rsid w:val="00460E8C"/>
    <w:rsid w:val="00462133"/>
    <w:rsid w:val="00463426"/>
    <w:rsid w:val="00464B15"/>
    <w:rsid w:val="00464F8F"/>
    <w:rsid w:val="004658E7"/>
    <w:rsid w:val="00466698"/>
    <w:rsid w:val="004675DA"/>
    <w:rsid w:val="00467C42"/>
    <w:rsid w:val="00467D1F"/>
    <w:rsid w:val="00470DBC"/>
    <w:rsid w:val="0047185C"/>
    <w:rsid w:val="00471BCE"/>
    <w:rsid w:val="00473FC7"/>
    <w:rsid w:val="00474589"/>
    <w:rsid w:val="00476589"/>
    <w:rsid w:val="00477D2E"/>
    <w:rsid w:val="00480C91"/>
    <w:rsid w:val="00480CC3"/>
    <w:rsid w:val="0048117A"/>
    <w:rsid w:val="00481531"/>
    <w:rsid w:val="00484183"/>
    <w:rsid w:val="004848B9"/>
    <w:rsid w:val="0048513C"/>
    <w:rsid w:val="00485634"/>
    <w:rsid w:val="00486906"/>
    <w:rsid w:val="00487094"/>
    <w:rsid w:val="00487A99"/>
    <w:rsid w:val="0049056F"/>
    <w:rsid w:val="00491E08"/>
    <w:rsid w:val="00492C56"/>
    <w:rsid w:val="00493087"/>
    <w:rsid w:val="004934B5"/>
    <w:rsid w:val="0049398A"/>
    <w:rsid w:val="00494EFD"/>
    <w:rsid w:val="00495237"/>
    <w:rsid w:val="00495D99"/>
    <w:rsid w:val="0049633A"/>
    <w:rsid w:val="004A07CB"/>
    <w:rsid w:val="004A080B"/>
    <w:rsid w:val="004A1309"/>
    <w:rsid w:val="004A13AD"/>
    <w:rsid w:val="004A1ECC"/>
    <w:rsid w:val="004A238A"/>
    <w:rsid w:val="004A2747"/>
    <w:rsid w:val="004A29ED"/>
    <w:rsid w:val="004A2F4E"/>
    <w:rsid w:val="004A31C3"/>
    <w:rsid w:val="004A3734"/>
    <w:rsid w:val="004A52CE"/>
    <w:rsid w:val="004A70A0"/>
    <w:rsid w:val="004A79ED"/>
    <w:rsid w:val="004B0FA1"/>
    <w:rsid w:val="004B1F65"/>
    <w:rsid w:val="004B38CD"/>
    <w:rsid w:val="004B5A42"/>
    <w:rsid w:val="004B61B3"/>
    <w:rsid w:val="004C022E"/>
    <w:rsid w:val="004C0DD8"/>
    <w:rsid w:val="004C0EC7"/>
    <w:rsid w:val="004C1650"/>
    <w:rsid w:val="004C16C4"/>
    <w:rsid w:val="004C38C7"/>
    <w:rsid w:val="004C3AF6"/>
    <w:rsid w:val="004C45EF"/>
    <w:rsid w:val="004C4B80"/>
    <w:rsid w:val="004C52BB"/>
    <w:rsid w:val="004C5E0B"/>
    <w:rsid w:val="004C757F"/>
    <w:rsid w:val="004D2410"/>
    <w:rsid w:val="004D281B"/>
    <w:rsid w:val="004D2995"/>
    <w:rsid w:val="004D395B"/>
    <w:rsid w:val="004D3F02"/>
    <w:rsid w:val="004D4676"/>
    <w:rsid w:val="004D64C1"/>
    <w:rsid w:val="004D72C0"/>
    <w:rsid w:val="004D7C52"/>
    <w:rsid w:val="004E1D6F"/>
    <w:rsid w:val="004E23C8"/>
    <w:rsid w:val="004E29A0"/>
    <w:rsid w:val="004E4DB0"/>
    <w:rsid w:val="004E6237"/>
    <w:rsid w:val="004E695F"/>
    <w:rsid w:val="004E6A1D"/>
    <w:rsid w:val="004F18A8"/>
    <w:rsid w:val="004F1B0D"/>
    <w:rsid w:val="004F36D4"/>
    <w:rsid w:val="004F459C"/>
    <w:rsid w:val="004F50A0"/>
    <w:rsid w:val="004F538A"/>
    <w:rsid w:val="004F7406"/>
    <w:rsid w:val="004F761A"/>
    <w:rsid w:val="00500B34"/>
    <w:rsid w:val="00501F0F"/>
    <w:rsid w:val="0050340F"/>
    <w:rsid w:val="00503991"/>
    <w:rsid w:val="005048C6"/>
    <w:rsid w:val="00504E63"/>
    <w:rsid w:val="005056A4"/>
    <w:rsid w:val="00506355"/>
    <w:rsid w:val="00507875"/>
    <w:rsid w:val="00510B88"/>
    <w:rsid w:val="005113EE"/>
    <w:rsid w:val="005130B8"/>
    <w:rsid w:val="0051334F"/>
    <w:rsid w:val="00514F3C"/>
    <w:rsid w:val="005156C4"/>
    <w:rsid w:val="00517E2A"/>
    <w:rsid w:val="00520D13"/>
    <w:rsid w:val="00522A17"/>
    <w:rsid w:val="005233B2"/>
    <w:rsid w:val="005242BF"/>
    <w:rsid w:val="00524AE4"/>
    <w:rsid w:val="00525146"/>
    <w:rsid w:val="005256BE"/>
    <w:rsid w:val="00526FBC"/>
    <w:rsid w:val="00527CF9"/>
    <w:rsid w:val="00527E9A"/>
    <w:rsid w:val="00531A12"/>
    <w:rsid w:val="00531DD7"/>
    <w:rsid w:val="00532B56"/>
    <w:rsid w:val="005339EC"/>
    <w:rsid w:val="00534081"/>
    <w:rsid w:val="005354CA"/>
    <w:rsid w:val="00535B0A"/>
    <w:rsid w:val="0053666E"/>
    <w:rsid w:val="00536825"/>
    <w:rsid w:val="00536B8C"/>
    <w:rsid w:val="00537505"/>
    <w:rsid w:val="00541646"/>
    <w:rsid w:val="0054201F"/>
    <w:rsid w:val="005427D6"/>
    <w:rsid w:val="005431A9"/>
    <w:rsid w:val="0054383C"/>
    <w:rsid w:val="005439ED"/>
    <w:rsid w:val="00544056"/>
    <w:rsid w:val="00545512"/>
    <w:rsid w:val="0054745D"/>
    <w:rsid w:val="00551B29"/>
    <w:rsid w:val="00551C8B"/>
    <w:rsid w:val="005524F1"/>
    <w:rsid w:val="00552B55"/>
    <w:rsid w:val="00552C0A"/>
    <w:rsid w:val="00553606"/>
    <w:rsid w:val="00553DBD"/>
    <w:rsid w:val="0055420E"/>
    <w:rsid w:val="0055755E"/>
    <w:rsid w:val="00557825"/>
    <w:rsid w:val="00557AD2"/>
    <w:rsid w:val="00560701"/>
    <w:rsid w:val="005607BB"/>
    <w:rsid w:val="005608E4"/>
    <w:rsid w:val="005622F2"/>
    <w:rsid w:val="0056294A"/>
    <w:rsid w:val="00562FAA"/>
    <w:rsid w:val="00566D4D"/>
    <w:rsid w:val="00567186"/>
    <w:rsid w:val="0057002E"/>
    <w:rsid w:val="00570039"/>
    <w:rsid w:val="005706BD"/>
    <w:rsid w:val="005725AF"/>
    <w:rsid w:val="00572AA2"/>
    <w:rsid w:val="00572B71"/>
    <w:rsid w:val="0057405C"/>
    <w:rsid w:val="005744E4"/>
    <w:rsid w:val="00574603"/>
    <w:rsid w:val="00574D41"/>
    <w:rsid w:val="005758F6"/>
    <w:rsid w:val="00581088"/>
    <w:rsid w:val="0058207E"/>
    <w:rsid w:val="00582167"/>
    <w:rsid w:val="00582711"/>
    <w:rsid w:val="0058292F"/>
    <w:rsid w:val="00582DA0"/>
    <w:rsid w:val="00582EB4"/>
    <w:rsid w:val="00583273"/>
    <w:rsid w:val="005832BE"/>
    <w:rsid w:val="00584784"/>
    <w:rsid w:val="005859BC"/>
    <w:rsid w:val="00585FCA"/>
    <w:rsid w:val="0058733B"/>
    <w:rsid w:val="00587652"/>
    <w:rsid w:val="00587ACC"/>
    <w:rsid w:val="00590B7B"/>
    <w:rsid w:val="0059108B"/>
    <w:rsid w:val="00591115"/>
    <w:rsid w:val="005917D3"/>
    <w:rsid w:val="00592AB4"/>
    <w:rsid w:val="00594568"/>
    <w:rsid w:val="00595ACD"/>
    <w:rsid w:val="00595DA0"/>
    <w:rsid w:val="00595EC0"/>
    <w:rsid w:val="00596307"/>
    <w:rsid w:val="00597499"/>
    <w:rsid w:val="00597E24"/>
    <w:rsid w:val="00597EE4"/>
    <w:rsid w:val="005A06FA"/>
    <w:rsid w:val="005A1542"/>
    <w:rsid w:val="005A1B38"/>
    <w:rsid w:val="005A2652"/>
    <w:rsid w:val="005A3884"/>
    <w:rsid w:val="005A3B08"/>
    <w:rsid w:val="005A3BC2"/>
    <w:rsid w:val="005A5561"/>
    <w:rsid w:val="005A5CA8"/>
    <w:rsid w:val="005A670B"/>
    <w:rsid w:val="005B16B3"/>
    <w:rsid w:val="005B1FAC"/>
    <w:rsid w:val="005B2312"/>
    <w:rsid w:val="005B326C"/>
    <w:rsid w:val="005B52D0"/>
    <w:rsid w:val="005B6417"/>
    <w:rsid w:val="005B6BBF"/>
    <w:rsid w:val="005C0DEC"/>
    <w:rsid w:val="005C22E9"/>
    <w:rsid w:val="005C5EB2"/>
    <w:rsid w:val="005C6A3A"/>
    <w:rsid w:val="005C6F37"/>
    <w:rsid w:val="005C6FA5"/>
    <w:rsid w:val="005D01D9"/>
    <w:rsid w:val="005D084D"/>
    <w:rsid w:val="005D0872"/>
    <w:rsid w:val="005D1181"/>
    <w:rsid w:val="005D12C8"/>
    <w:rsid w:val="005D1432"/>
    <w:rsid w:val="005D1B56"/>
    <w:rsid w:val="005D1BF5"/>
    <w:rsid w:val="005D2A5E"/>
    <w:rsid w:val="005D4267"/>
    <w:rsid w:val="005D43A2"/>
    <w:rsid w:val="005D47AB"/>
    <w:rsid w:val="005D4E48"/>
    <w:rsid w:val="005D51AB"/>
    <w:rsid w:val="005D6ED3"/>
    <w:rsid w:val="005D71F6"/>
    <w:rsid w:val="005E13E0"/>
    <w:rsid w:val="005E29C9"/>
    <w:rsid w:val="005E3637"/>
    <w:rsid w:val="005E3BB1"/>
    <w:rsid w:val="005E418D"/>
    <w:rsid w:val="005E4A8F"/>
    <w:rsid w:val="005E4DFA"/>
    <w:rsid w:val="005E72A2"/>
    <w:rsid w:val="005E7836"/>
    <w:rsid w:val="005F0E8F"/>
    <w:rsid w:val="005F1A83"/>
    <w:rsid w:val="005F2BBA"/>
    <w:rsid w:val="005F2C4D"/>
    <w:rsid w:val="005F35A8"/>
    <w:rsid w:val="006009BD"/>
    <w:rsid w:val="0060116E"/>
    <w:rsid w:val="006018E9"/>
    <w:rsid w:val="0060294B"/>
    <w:rsid w:val="00602D61"/>
    <w:rsid w:val="00603373"/>
    <w:rsid w:val="00604643"/>
    <w:rsid w:val="00610C6F"/>
    <w:rsid w:val="00613320"/>
    <w:rsid w:val="00614B88"/>
    <w:rsid w:val="00615238"/>
    <w:rsid w:val="00615647"/>
    <w:rsid w:val="00616891"/>
    <w:rsid w:val="00616AC9"/>
    <w:rsid w:val="00617068"/>
    <w:rsid w:val="0061768A"/>
    <w:rsid w:val="006248DB"/>
    <w:rsid w:val="00624AF0"/>
    <w:rsid w:val="0062522B"/>
    <w:rsid w:val="006256D3"/>
    <w:rsid w:val="006266AF"/>
    <w:rsid w:val="00626728"/>
    <w:rsid w:val="00626CE9"/>
    <w:rsid w:val="00627483"/>
    <w:rsid w:val="00632987"/>
    <w:rsid w:val="00633630"/>
    <w:rsid w:val="00633F86"/>
    <w:rsid w:val="006341FA"/>
    <w:rsid w:val="0063482B"/>
    <w:rsid w:val="00634FB2"/>
    <w:rsid w:val="006350AC"/>
    <w:rsid w:val="006369B1"/>
    <w:rsid w:val="00637290"/>
    <w:rsid w:val="006376B2"/>
    <w:rsid w:val="006406C2"/>
    <w:rsid w:val="006420D9"/>
    <w:rsid w:val="00645428"/>
    <w:rsid w:val="00645C98"/>
    <w:rsid w:val="00646146"/>
    <w:rsid w:val="00646628"/>
    <w:rsid w:val="0064788E"/>
    <w:rsid w:val="006510C6"/>
    <w:rsid w:val="00652398"/>
    <w:rsid w:val="00653838"/>
    <w:rsid w:val="00654397"/>
    <w:rsid w:val="0065495E"/>
    <w:rsid w:val="00655640"/>
    <w:rsid w:val="00655EFA"/>
    <w:rsid w:val="006561DE"/>
    <w:rsid w:val="00657E67"/>
    <w:rsid w:val="00657F9A"/>
    <w:rsid w:val="006604EB"/>
    <w:rsid w:val="006626DC"/>
    <w:rsid w:val="00662799"/>
    <w:rsid w:val="00663165"/>
    <w:rsid w:val="00664500"/>
    <w:rsid w:val="006662B7"/>
    <w:rsid w:val="00666CFA"/>
    <w:rsid w:val="006702B7"/>
    <w:rsid w:val="00670D3F"/>
    <w:rsid w:val="0067280B"/>
    <w:rsid w:val="00672D50"/>
    <w:rsid w:val="00673E70"/>
    <w:rsid w:val="006747A6"/>
    <w:rsid w:val="0067589C"/>
    <w:rsid w:val="00675958"/>
    <w:rsid w:val="006771E5"/>
    <w:rsid w:val="00677F33"/>
    <w:rsid w:val="006815DB"/>
    <w:rsid w:val="00681870"/>
    <w:rsid w:val="00682501"/>
    <w:rsid w:val="006827F3"/>
    <w:rsid w:val="00683125"/>
    <w:rsid w:val="00683AED"/>
    <w:rsid w:val="00683FCE"/>
    <w:rsid w:val="00684296"/>
    <w:rsid w:val="00685E21"/>
    <w:rsid w:val="00687809"/>
    <w:rsid w:val="00687857"/>
    <w:rsid w:val="00687E13"/>
    <w:rsid w:val="0069055B"/>
    <w:rsid w:val="0069192C"/>
    <w:rsid w:val="00693A37"/>
    <w:rsid w:val="00694D65"/>
    <w:rsid w:val="006A0FC3"/>
    <w:rsid w:val="006A0FE8"/>
    <w:rsid w:val="006A116F"/>
    <w:rsid w:val="006A1F34"/>
    <w:rsid w:val="006A24E2"/>
    <w:rsid w:val="006A261F"/>
    <w:rsid w:val="006A2F74"/>
    <w:rsid w:val="006A3CC4"/>
    <w:rsid w:val="006A4DBB"/>
    <w:rsid w:val="006A54EF"/>
    <w:rsid w:val="006A6148"/>
    <w:rsid w:val="006A75EE"/>
    <w:rsid w:val="006A7D25"/>
    <w:rsid w:val="006B0295"/>
    <w:rsid w:val="006B094A"/>
    <w:rsid w:val="006B0A49"/>
    <w:rsid w:val="006B1CBE"/>
    <w:rsid w:val="006B26E8"/>
    <w:rsid w:val="006B2CB4"/>
    <w:rsid w:val="006B3295"/>
    <w:rsid w:val="006B3797"/>
    <w:rsid w:val="006B41B8"/>
    <w:rsid w:val="006B5990"/>
    <w:rsid w:val="006B6444"/>
    <w:rsid w:val="006C04D5"/>
    <w:rsid w:val="006C0EEC"/>
    <w:rsid w:val="006C1813"/>
    <w:rsid w:val="006C19BB"/>
    <w:rsid w:val="006C21E0"/>
    <w:rsid w:val="006C31F2"/>
    <w:rsid w:val="006C41D5"/>
    <w:rsid w:val="006C5D5B"/>
    <w:rsid w:val="006C6EF8"/>
    <w:rsid w:val="006D024B"/>
    <w:rsid w:val="006D0348"/>
    <w:rsid w:val="006D0652"/>
    <w:rsid w:val="006D0654"/>
    <w:rsid w:val="006D15B5"/>
    <w:rsid w:val="006D2AFC"/>
    <w:rsid w:val="006D2E1B"/>
    <w:rsid w:val="006D31CB"/>
    <w:rsid w:val="006D4BEC"/>
    <w:rsid w:val="006D60CA"/>
    <w:rsid w:val="006D6AD0"/>
    <w:rsid w:val="006D6E90"/>
    <w:rsid w:val="006E2413"/>
    <w:rsid w:val="006E2B1D"/>
    <w:rsid w:val="006E50B6"/>
    <w:rsid w:val="006E5352"/>
    <w:rsid w:val="006E5D5F"/>
    <w:rsid w:val="006E7FEF"/>
    <w:rsid w:val="006F064E"/>
    <w:rsid w:val="006F06F5"/>
    <w:rsid w:val="006F0C8A"/>
    <w:rsid w:val="006F0DAE"/>
    <w:rsid w:val="006F1C52"/>
    <w:rsid w:val="006F1D72"/>
    <w:rsid w:val="006F23FB"/>
    <w:rsid w:val="006F253F"/>
    <w:rsid w:val="006F4628"/>
    <w:rsid w:val="006F4B20"/>
    <w:rsid w:val="006F5F47"/>
    <w:rsid w:val="006F5FA5"/>
    <w:rsid w:val="006F6BD4"/>
    <w:rsid w:val="006F7123"/>
    <w:rsid w:val="006F7209"/>
    <w:rsid w:val="006F73CA"/>
    <w:rsid w:val="0070162C"/>
    <w:rsid w:val="00701E49"/>
    <w:rsid w:val="007036E6"/>
    <w:rsid w:val="00704173"/>
    <w:rsid w:val="00705DAA"/>
    <w:rsid w:val="0070664A"/>
    <w:rsid w:val="00706F63"/>
    <w:rsid w:val="00707874"/>
    <w:rsid w:val="00707ADA"/>
    <w:rsid w:val="00707B8F"/>
    <w:rsid w:val="0071073B"/>
    <w:rsid w:val="00710794"/>
    <w:rsid w:val="007118E0"/>
    <w:rsid w:val="00712393"/>
    <w:rsid w:val="00712497"/>
    <w:rsid w:val="00712ED5"/>
    <w:rsid w:val="00713AB6"/>
    <w:rsid w:val="00715C65"/>
    <w:rsid w:val="00715FF4"/>
    <w:rsid w:val="00717774"/>
    <w:rsid w:val="00720A00"/>
    <w:rsid w:val="00720C6E"/>
    <w:rsid w:val="00720FA7"/>
    <w:rsid w:val="007211F6"/>
    <w:rsid w:val="00722E2F"/>
    <w:rsid w:val="007232A3"/>
    <w:rsid w:val="0072369B"/>
    <w:rsid w:val="0072444A"/>
    <w:rsid w:val="00724532"/>
    <w:rsid w:val="00724AB3"/>
    <w:rsid w:val="00725108"/>
    <w:rsid w:val="0072544A"/>
    <w:rsid w:val="007262AB"/>
    <w:rsid w:val="00730ED4"/>
    <w:rsid w:val="0073134C"/>
    <w:rsid w:val="00733365"/>
    <w:rsid w:val="007336D5"/>
    <w:rsid w:val="0073497A"/>
    <w:rsid w:val="00735661"/>
    <w:rsid w:val="0073570D"/>
    <w:rsid w:val="00735C6A"/>
    <w:rsid w:val="00740501"/>
    <w:rsid w:val="00740665"/>
    <w:rsid w:val="00741C0E"/>
    <w:rsid w:val="007430D3"/>
    <w:rsid w:val="00743E76"/>
    <w:rsid w:val="00744212"/>
    <w:rsid w:val="00744E35"/>
    <w:rsid w:val="007453BD"/>
    <w:rsid w:val="007453F8"/>
    <w:rsid w:val="00746C2B"/>
    <w:rsid w:val="00747942"/>
    <w:rsid w:val="00747B4C"/>
    <w:rsid w:val="00747FEF"/>
    <w:rsid w:val="007506D6"/>
    <w:rsid w:val="0075229D"/>
    <w:rsid w:val="00752681"/>
    <w:rsid w:val="00752CBA"/>
    <w:rsid w:val="00753641"/>
    <w:rsid w:val="00754765"/>
    <w:rsid w:val="0075607D"/>
    <w:rsid w:val="00756102"/>
    <w:rsid w:val="007562C1"/>
    <w:rsid w:val="00756EFB"/>
    <w:rsid w:val="007576BC"/>
    <w:rsid w:val="007634CF"/>
    <w:rsid w:val="00763BDF"/>
    <w:rsid w:val="00765287"/>
    <w:rsid w:val="007659B7"/>
    <w:rsid w:val="00766229"/>
    <w:rsid w:val="007669AD"/>
    <w:rsid w:val="0077005B"/>
    <w:rsid w:val="00770C86"/>
    <w:rsid w:val="00770F76"/>
    <w:rsid w:val="0077265A"/>
    <w:rsid w:val="0077354D"/>
    <w:rsid w:val="007747F9"/>
    <w:rsid w:val="00774C7C"/>
    <w:rsid w:val="00774EA5"/>
    <w:rsid w:val="00774F56"/>
    <w:rsid w:val="00776226"/>
    <w:rsid w:val="007777EB"/>
    <w:rsid w:val="00777984"/>
    <w:rsid w:val="00777D25"/>
    <w:rsid w:val="007804E4"/>
    <w:rsid w:val="00782A10"/>
    <w:rsid w:val="00783354"/>
    <w:rsid w:val="007839A9"/>
    <w:rsid w:val="007839C7"/>
    <w:rsid w:val="00783A90"/>
    <w:rsid w:val="0078400A"/>
    <w:rsid w:val="00784EC6"/>
    <w:rsid w:val="007854BE"/>
    <w:rsid w:val="00785851"/>
    <w:rsid w:val="00786AC2"/>
    <w:rsid w:val="007873EA"/>
    <w:rsid w:val="00790234"/>
    <w:rsid w:val="00790700"/>
    <w:rsid w:val="0079095F"/>
    <w:rsid w:val="007928B9"/>
    <w:rsid w:val="00793F91"/>
    <w:rsid w:val="00794955"/>
    <w:rsid w:val="007951B7"/>
    <w:rsid w:val="0079671E"/>
    <w:rsid w:val="0079716D"/>
    <w:rsid w:val="007976F7"/>
    <w:rsid w:val="007A0D6D"/>
    <w:rsid w:val="007A17FE"/>
    <w:rsid w:val="007A27F8"/>
    <w:rsid w:val="007A2CEB"/>
    <w:rsid w:val="007A3F3C"/>
    <w:rsid w:val="007A482A"/>
    <w:rsid w:val="007A4D32"/>
    <w:rsid w:val="007A567A"/>
    <w:rsid w:val="007A6137"/>
    <w:rsid w:val="007A6254"/>
    <w:rsid w:val="007A7075"/>
    <w:rsid w:val="007A74AE"/>
    <w:rsid w:val="007A7FFA"/>
    <w:rsid w:val="007B0925"/>
    <w:rsid w:val="007B138C"/>
    <w:rsid w:val="007B26BB"/>
    <w:rsid w:val="007B26BC"/>
    <w:rsid w:val="007B3467"/>
    <w:rsid w:val="007B4150"/>
    <w:rsid w:val="007B4623"/>
    <w:rsid w:val="007B47E0"/>
    <w:rsid w:val="007B51B3"/>
    <w:rsid w:val="007B520E"/>
    <w:rsid w:val="007B5D55"/>
    <w:rsid w:val="007B61D0"/>
    <w:rsid w:val="007B6545"/>
    <w:rsid w:val="007B68B3"/>
    <w:rsid w:val="007B6AFA"/>
    <w:rsid w:val="007B6B2A"/>
    <w:rsid w:val="007B6DFC"/>
    <w:rsid w:val="007C176F"/>
    <w:rsid w:val="007C20EC"/>
    <w:rsid w:val="007C34C8"/>
    <w:rsid w:val="007C4468"/>
    <w:rsid w:val="007C4EE9"/>
    <w:rsid w:val="007C5523"/>
    <w:rsid w:val="007C59AB"/>
    <w:rsid w:val="007C6ED5"/>
    <w:rsid w:val="007D0BF9"/>
    <w:rsid w:val="007D2863"/>
    <w:rsid w:val="007D56AD"/>
    <w:rsid w:val="007D7744"/>
    <w:rsid w:val="007D77F1"/>
    <w:rsid w:val="007E0037"/>
    <w:rsid w:val="007E0040"/>
    <w:rsid w:val="007E1FD2"/>
    <w:rsid w:val="007E255B"/>
    <w:rsid w:val="007E2A3E"/>
    <w:rsid w:val="007E32F9"/>
    <w:rsid w:val="007E37A9"/>
    <w:rsid w:val="007E4312"/>
    <w:rsid w:val="007E54CA"/>
    <w:rsid w:val="007E6533"/>
    <w:rsid w:val="007E6678"/>
    <w:rsid w:val="007E6C52"/>
    <w:rsid w:val="007E6D3A"/>
    <w:rsid w:val="007E7776"/>
    <w:rsid w:val="007F0069"/>
    <w:rsid w:val="007F0C8A"/>
    <w:rsid w:val="007F125C"/>
    <w:rsid w:val="007F41FE"/>
    <w:rsid w:val="007F5312"/>
    <w:rsid w:val="007F7826"/>
    <w:rsid w:val="007F7A86"/>
    <w:rsid w:val="007F7E4F"/>
    <w:rsid w:val="00800AD7"/>
    <w:rsid w:val="00800FB7"/>
    <w:rsid w:val="00801048"/>
    <w:rsid w:val="00802002"/>
    <w:rsid w:val="00803DB2"/>
    <w:rsid w:val="00804720"/>
    <w:rsid w:val="0080483E"/>
    <w:rsid w:val="008049FC"/>
    <w:rsid w:val="00807866"/>
    <w:rsid w:val="00812644"/>
    <w:rsid w:val="008136E9"/>
    <w:rsid w:val="008138A9"/>
    <w:rsid w:val="00813FB6"/>
    <w:rsid w:val="008145B2"/>
    <w:rsid w:val="0082058B"/>
    <w:rsid w:val="00821150"/>
    <w:rsid w:val="008215BC"/>
    <w:rsid w:val="00821B3B"/>
    <w:rsid w:val="008221D6"/>
    <w:rsid w:val="0082272A"/>
    <w:rsid w:val="00823C9A"/>
    <w:rsid w:val="00824824"/>
    <w:rsid w:val="00824B7C"/>
    <w:rsid w:val="00824F3D"/>
    <w:rsid w:val="00826351"/>
    <w:rsid w:val="00826E2A"/>
    <w:rsid w:val="00830ECA"/>
    <w:rsid w:val="00831594"/>
    <w:rsid w:val="00833306"/>
    <w:rsid w:val="00834074"/>
    <w:rsid w:val="00834245"/>
    <w:rsid w:val="0083461A"/>
    <w:rsid w:val="00834C3E"/>
    <w:rsid w:val="00835748"/>
    <w:rsid w:val="008358C3"/>
    <w:rsid w:val="00835EB7"/>
    <w:rsid w:val="00837CD1"/>
    <w:rsid w:val="008409A9"/>
    <w:rsid w:val="008411DC"/>
    <w:rsid w:val="008423AA"/>
    <w:rsid w:val="0084355E"/>
    <w:rsid w:val="00843D35"/>
    <w:rsid w:val="00844066"/>
    <w:rsid w:val="00844293"/>
    <w:rsid w:val="00844482"/>
    <w:rsid w:val="00845603"/>
    <w:rsid w:val="008460A5"/>
    <w:rsid w:val="008469DD"/>
    <w:rsid w:val="00847427"/>
    <w:rsid w:val="00847AF3"/>
    <w:rsid w:val="00847C0C"/>
    <w:rsid w:val="00850360"/>
    <w:rsid w:val="00850437"/>
    <w:rsid w:val="0085097E"/>
    <w:rsid w:val="0085181C"/>
    <w:rsid w:val="00851938"/>
    <w:rsid w:val="00852066"/>
    <w:rsid w:val="008525E9"/>
    <w:rsid w:val="0085792C"/>
    <w:rsid w:val="0086022F"/>
    <w:rsid w:val="00860CCC"/>
    <w:rsid w:val="008617AF"/>
    <w:rsid w:val="00862E2F"/>
    <w:rsid w:val="0086362E"/>
    <w:rsid w:val="00864115"/>
    <w:rsid w:val="008643B9"/>
    <w:rsid w:val="008645D3"/>
    <w:rsid w:val="008647ED"/>
    <w:rsid w:val="008665A9"/>
    <w:rsid w:val="00866925"/>
    <w:rsid w:val="00866F47"/>
    <w:rsid w:val="00867F9F"/>
    <w:rsid w:val="0087133F"/>
    <w:rsid w:val="008730F0"/>
    <w:rsid w:val="00873F7A"/>
    <w:rsid w:val="00874747"/>
    <w:rsid w:val="008758D2"/>
    <w:rsid w:val="0087776A"/>
    <w:rsid w:val="00877CC4"/>
    <w:rsid w:val="00877D03"/>
    <w:rsid w:val="00880023"/>
    <w:rsid w:val="008804F3"/>
    <w:rsid w:val="00880747"/>
    <w:rsid w:val="00880AEA"/>
    <w:rsid w:val="008810DD"/>
    <w:rsid w:val="00881826"/>
    <w:rsid w:val="00881C97"/>
    <w:rsid w:val="00882527"/>
    <w:rsid w:val="00883225"/>
    <w:rsid w:val="00883879"/>
    <w:rsid w:val="008847E8"/>
    <w:rsid w:val="00884B05"/>
    <w:rsid w:val="00885096"/>
    <w:rsid w:val="00885221"/>
    <w:rsid w:val="008859E7"/>
    <w:rsid w:val="00885C53"/>
    <w:rsid w:val="00886E37"/>
    <w:rsid w:val="00890F77"/>
    <w:rsid w:val="00891E58"/>
    <w:rsid w:val="008931C6"/>
    <w:rsid w:val="008940A2"/>
    <w:rsid w:val="0089733E"/>
    <w:rsid w:val="008973A8"/>
    <w:rsid w:val="00897F75"/>
    <w:rsid w:val="008A02F7"/>
    <w:rsid w:val="008A0627"/>
    <w:rsid w:val="008A06E4"/>
    <w:rsid w:val="008A19DD"/>
    <w:rsid w:val="008A1A9E"/>
    <w:rsid w:val="008A1BCA"/>
    <w:rsid w:val="008A21F3"/>
    <w:rsid w:val="008A2C57"/>
    <w:rsid w:val="008A35A8"/>
    <w:rsid w:val="008A42C6"/>
    <w:rsid w:val="008A4FF9"/>
    <w:rsid w:val="008A6CC4"/>
    <w:rsid w:val="008A7AC9"/>
    <w:rsid w:val="008B0FDD"/>
    <w:rsid w:val="008B177F"/>
    <w:rsid w:val="008B2325"/>
    <w:rsid w:val="008B3683"/>
    <w:rsid w:val="008B5893"/>
    <w:rsid w:val="008B61EF"/>
    <w:rsid w:val="008B73B5"/>
    <w:rsid w:val="008C2253"/>
    <w:rsid w:val="008C2555"/>
    <w:rsid w:val="008C310B"/>
    <w:rsid w:val="008C45D7"/>
    <w:rsid w:val="008C7DC8"/>
    <w:rsid w:val="008C7E47"/>
    <w:rsid w:val="008D0375"/>
    <w:rsid w:val="008D1847"/>
    <w:rsid w:val="008D185A"/>
    <w:rsid w:val="008D1BFB"/>
    <w:rsid w:val="008D3D8C"/>
    <w:rsid w:val="008D4B87"/>
    <w:rsid w:val="008D5290"/>
    <w:rsid w:val="008D53B4"/>
    <w:rsid w:val="008E04F5"/>
    <w:rsid w:val="008E0D94"/>
    <w:rsid w:val="008E1980"/>
    <w:rsid w:val="008E1C4D"/>
    <w:rsid w:val="008E25BE"/>
    <w:rsid w:val="008E33A4"/>
    <w:rsid w:val="008E3B16"/>
    <w:rsid w:val="008E564A"/>
    <w:rsid w:val="008E6043"/>
    <w:rsid w:val="008E61CA"/>
    <w:rsid w:val="008E69C7"/>
    <w:rsid w:val="008E7BEE"/>
    <w:rsid w:val="008F0352"/>
    <w:rsid w:val="008F2200"/>
    <w:rsid w:val="008F2283"/>
    <w:rsid w:val="008F2D76"/>
    <w:rsid w:val="008F34B5"/>
    <w:rsid w:val="008F3E19"/>
    <w:rsid w:val="008F4897"/>
    <w:rsid w:val="009038F4"/>
    <w:rsid w:val="00904C21"/>
    <w:rsid w:val="00905509"/>
    <w:rsid w:val="0090714A"/>
    <w:rsid w:val="00907308"/>
    <w:rsid w:val="00907AFA"/>
    <w:rsid w:val="00910C62"/>
    <w:rsid w:val="00910E7C"/>
    <w:rsid w:val="00913F00"/>
    <w:rsid w:val="009140E3"/>
    <w:rsid w:val="00914C0A"/>
    <w:rsid w:val="00915070"/>
    <w:rsid w:val="0091523E"/>
    <w:rsid w:val="009169FA"/>
    <w:rsid w:val="009177E7"/>
    <w:rsid w:val="00917AC6"/>
    <w:rsid w:val="00917E18"/>
    <w:rsid w:val="0092148E"/>
    <w:rsid w:val="00921D5A"/>
    <w:rsid w:val="00922049"/>
    <w:rsid w:val="009228FF"/>
    <w:rsid w:val="0092303D"/>
    <w:rsid w:val="00924FAA"/>
    <w:rsid w:val="0092742C"/>
    <w:rsid w:val="00927FF2"/>
    <w:rsid w:val="00931B9A"/>
    <w:rsid w:val="00931FB3"/>
    <w:rsid w:val="0093351C"/>
    <w:rsid w:val="009337B1"/>
    <w:rsid w:val="0093540A"/>
    <w:rsid w:val="0093653E"/>
    <w:rsid w:val="00936C62"/>
    <w:rsid w:val="00940AA2"/>
    <w:rsid w:val="0094269E"/>
    <w:rsid w:val="00942720"/>
    <w:rsid w:val="009460A6"/>
    <w:rsid w:val="00946386"/>
    <w:rsid w:val="00946CAA"/>
    <w:rsid w:val="00950D21"/>
    <w:rsid w:val="00950D93"/>
    <w:rsid w:val="00951363"/>
    <w:rsid w:val="00951D1C"/>
    <w:rsid w:val="00956105"/>
    <w:rsid w:val="00956FAF"/>
    <w:rsid w:val="00961AD0"/>
    <w:rsid w:val="009620AB"/>
    <w:rsid w:val="00962766"/>
    <w:rsid w:val="0096292B"/>
    <w:rsid w:val="00963873"/>
    <w:rsid w:val="009647DF"/>
    <w:rsid w:val="0096526C"/>
    <w:rsid w:val="0096582E"/>
    <w:rsid w:val="00966BD8"/>
    <w:rsid w:val="0096735B"/>
    <w:rsid w:val="00970A98"/>
    <w:rsid w:val="00971AFF"/>
    <w:rsid w:val="00972049"/>
    <w:rsid w:val="009730BA"/>
    <w:rsid w:val="009732F8"/>
    <w:rsid w:val="009736C4"/>
    <w:rsid w:val="00973A2D"/>
    <w:rsid w:val="00973A4F"/>
    <w:rsid w:val="00973B4F"/>
    <w:rsid w:val="009740C2"/>
    <w:rsid w:val="00975D79"/>
    <w:rsid w:val="00975E55"/>
    <w:rsid w:val="00976AFD"/>
    <w:rsid w:val="00976D32"/>
    <w:rsid w:val="0097710F"/>
    <w:rsid w:val="009807E6"/>
    <w:rsid w:val="00980B9B"/>
    <w:rsid w:val="00980C7C"/>
    <w:rsid w:val="00981419"/>
    <w:rsid w:val="009834AC"/>
    <w:rsid w:val="00984063"/>
    <w:rsid w:val="00984F9C"/>
    <w:rsid w:val="009856C2"/>
    <w:rsid w:val="009871B5"/>
    <w:rsid w:val="00987362"/>
    <w:rsid w:val="009904D7"/>
    <w:rsid w:val="00990CB2"/>
    <w:rsid w:val="00990FDE"/>
    <w:rsid w:val="00991F7F"/>
    <w:rsid w:val="00992174"/>
    <w:rsid w:val="009921E6"/>
    <w:rsid w:val="00992483"/>
    <w:rsid w:val="00992CBE"/>
    <w:rsid w:val="009935C6"/>
    <w:rsid w:val="00993D5C"/>
    <w:rsid w:val="00994296"/>
    <w:rsid w:val="009948EB"/>
    <w:rsid w:val="0099579C"/>
    <w:rsid w:val="009972BA"/>
    <w:rsid w:val="009A02FD"/>
    <w:rsid w:val="009A071F"/>
    <w:rsid w:val="009A136C"/>
    <w:rsid w:val="009A28A8"/>
    <w:rsid w:val="009A2CC6"/>
    <w:rsid w:val="009A436E"/>
    <w:rsid w:val="009A4400"/>
    <w:rsid w:val="009B163A"/>
    <w:rsid w:val="009B1AC9"/>
    <w:rsid w:val="009B2300"/>
    <w:rsid w:val="009B30EF"/>
    <w:rsid w:val="009B3E0B"/>
    <w:rsid w:val="009B4790"/>
    <w:rsid w:val="009B600E"/>
    <w:rsid w:val="009B668E"/>
    <w:rsid w:val="009B72D6"/>
    <w:rsid w:val="009B7F6A"/>
    <w:rsid w:val="009C1009"/>
    <w:rsid w:val="009C2C70"/>
    <w:rsid w:val="009C3AE2"/>
    <w:rsid w:val="009C543A"/>
    <w:rsid w:val="009C5772"/>
    <w:rsid w:val="009C6681"/>
    <w:rsid w:val="009C73D8"/>
    <w:rsid w:val="009C7D68"/>
    <w:rsid w:val="009D0D56"/>
    <w:rsid w:val="009D15A1"/>
    <w:rsid w:val="009D1D82"/>
    <w:rsid w:val="009D2326"/>
    <w:rsid w:val="009D24C7"/>
    <w:rsid w:val="009D2552"/>
    <w:rsid w:val="009D30BD"/>
    <w:rsid w:val="009D31B8"/>
    <w:rsid w:val="009D3976"/>
    <w:rsid w:val="009D41D7"/>
    <w:rsid w:val="009D46D7"/>
    <w:rsid w:val="009D5026"/>
    <w:rsid w:val="009D5138"/>
    <w:rsid w:val="009D58B4"/>
    <w:rsid w:val="009D5B63"/>
    <w:rsid w:val="009D64A7"/>
    <w:rsid w:val="009D77E4"/>
    <w:rsid w:val="009E0818"/>
    <w:rsid w:val="009E141A"/>
    <w:rsid w:val="009E1ACC"/>
    <w:rsid w:val="009E22CA"/>
    <w:rsid w:val="009E36F9"/>
    <w:rsid w:val="009E3FA9"/>
    <w:rsid w:val="009E4920"/>
    <w:rsid w:val="009E4AE3"/>
    <w:rsid w:val="009E4EE5"/>
    <w:rsid w:val="009E65A9"/>
    <w:rsid w:val="009E6FB9"/>
    <w:rsid w:val="009E784A"/>
    <w:rsid w:val="009E7B1F"/>
    <w:rsid w:val="009F1262"/>
    <w:rsid w:val="009F17D8"/>
    <w:rsid w:val="009F1921"/>
    <w:rsid w:val="009F1930"/>
    <w:rsid w:val="009F19F0"/>
    <w:rsid w:val="009F2F6F"/>
    <w:rsid w:val="009F47C4"/>
    <w:rsid w:val="009F4935"/>
    <w:rsid w:val="009F4EB1"/>
    <w:rsid w:val="009F4EBC"/>
    <w:rsid w:val="009F6BFD"/>
    <w:rsid w:val="009F6DAA"/>
    <w:rsid w:val="00A00C8D"/>
    <w:rsid w:val="00A01DEF"/>
    <w:rsid w:val="00A032B0"/>
    <w:rsid w:val="00A03EDB"/>
    <w:rsid w:val="00A0563E"/>
    <w:rsid w:val="00A064EF"/>
    <w:rsid w:val="00A07054"/>
    <w:rsid w:val="00A0707A"/>
    <w:rsid w:val="00A074EC"/>
    <w:rsid w:val="00A1131D"/>
    <w:rsid w:val="00A11C08"/>
    <w:rsid w:val="00A12F6E"/>
    <w:rsid w:val="00A1439B"/>
    <w:rsid w:val="00A14440"/>
    <w:rsid w:val="00A14464"/>
    <w:rsid w:val="00A14773"/>
    <w:rsid w:val="00A147F3"/>
    <w:rsid w:val="00A1498F"/>
    <w:rsid w:val="00A14D27"/>
    <w:rsid w:val="00A155BE"/>
    <w:rsid w:val="00A1576B"/>
    <w:rsid w:val="00A161B8"/>
    <w:rsid w:val="00A20DB9"/>
    <w:rsid w:val="00A21BF8"/>
    <w:rsid w:val="00A21E20"/>
    <w:rsid w:val="00A2392D"/>
    <w:rsid w:val="00A239EE"/>
    <w:rsid w:val="00A24542"/>
    <w:rsid w:val="00A24655"/>
    <w:rsid w:val="00A250BA"/>
    <w:rsid w:val="00A257BD"/>
    <w:rsid w:val="00A266F5"/>
    <w:rsid w:val="00A26B3C"/>
    <w:rsid w:val="00A275B3"/>
    <w:rsid w:val="00A27C0D"/>
    <w:rsid w:val="00A30180"/>
    <w:rsid w:val="00A30E02"/>
    <w:rsid w:val="00A31107"/>
    <w:rsid w:val="00A324BD"/>
    <w:rsid w:val="00A32F96"/>
    <w:rsid w:val="00A3504A"/>
    <w:rsid w:val="00A359E9"/>
    <w:rsid w:val="00A35DBB"/>
    <w:rsid w:val="00A35E0C"/>
    <w:rsid w:val="00A40084"/>
    <w:rsid w:val="00A402D9"/>
    <w:rsid w:val="00A4035C"/>
    <w:rsid w:val="00A404D0"/>
    <w:rsid w:val="00A41707"/>
    <w:rsid w:val="00A4314E"/>
    <w:rsid w:val="00A4488E"/>
    <w:rsid w:val="00A450EB"/>
    <w:rsid w:val="00A45EC9"/>
    <w:rsid w:val="00A464B5"/>
    <w:rsid w:val="00A50263"/>
    <w:rsid w:val="00A51C0C"/>
    <w:rsid w:val="00A525DA"/>
    <w:rsid w:val="00A52E49"/>
    <w:rsid w:val="00A54313"/>
    <w:rsid w:val="00A55301"/>
    <w:rsid w:val="00A57370"/>
    <w:rsid w:val="00A60AF3"/>
    <w:rsid w:val="00A623A7"/>
    <w:rsid w:val="00A624C4"/>
    <w:rsid w:val="00A63EDE"/>
    <w:rsid w:val="00A653CA"/>
    <w:rsid w:val="00A65D84"/>
    <w:rsid w:val="00A6637F"/>
    <w:rsid w:val="00A6680E"/>
    <w:rsid w:val="00A66EE4"/>
    <w:rsid w:val="00A704FE"/>
    <w:rsid w:val="00A7076A"/>
    <w:rsid w:val="00A73BCF"/>
    <w:rsid w:val="00A73CB3"/>
    <w:rsid w:val="00A75474"/>
    <w:rsid w:val="00A75619"/>
    <w:rsid w:val="00A77679"/>
    <w:rsid w:val="00A8090A"/>
    <w:rsid w:val="00A80C13"/>
    <w:rsid w:val="00A81FC3"/>
    <w:rsid w:val="00A825F4"/>
    <w:rsid w:val="00A82777"/>
    <w:rsid w:val="00A82851"/>
    <w:rsid w:val="00A82DCB"/>
    <w:rsid w:val="00A831F6"/>
    <w:rsid w:val="00A84C8A"/>
    <w:rsid w:val="00A84CC4"/>
    <w:rsid w:val="00A850CE"/>
    <w:rsid w:val="00A852C1"/>
    <w:rsid w:val="00A8553F"/>
    <w:rsid w:val="00A85963"/>
    <w:rsid w:val="00A85E99"/>
    <w:rsid w:val="00A8638E"/>
    <w:rsid w:val="00A86532"/>
    <w:rsid w:val="00A865AE"/>
    <w:rsid w:val="00A87FC6"/>
    <w:rsid w:val="00A908B5"/>
    <w:rsid w:val="00A90DA5"/>
    <w:rsid w:val="00A9151D"/>
    <w:rsid w:val="00A91A3D"/>
    <w:rsid w:val="00A91B6A"/>
    <w:rsid w:val="00A94108"/>
    <w:rsid w:val="00A9429C"/>
    <w:rsid w:val="00A95B0A"/>
    <w:rsid w:val="00A96E17"/>
    <w:rsid w:val="00A96EBD"/>
    <w:rsid w:val="00A97C8D"/>
    <w:rsid w:val="00AA02BC"/>
    <w:rsid w:val="00AA1FD5"/>
    <w:rsid w:val="00AA2DC3"/>
    <w:rsid w:val="00AA2F26"/>
    <w:rsid w:val="00AA310E"/>
    <w:rsid w:val="00AA3912"/>
    <w:rsid w:val="00AA477F"/>
    <w:rsid w:val="00AA540A"/>
    <w:rsid w:val="00AA59D0"/>
    <w:rsid w:val="00AA764E"/>
    <w:rsid w:val="00AB0996"/>
    <w:rsid w:val="00AB0D65"/>
    <w:rsid w:val="00AB13DF"/>
    <w:rsid w:val="00AB13EB"/>
    <w:rsid w:val="00AB1DA6"/>
    <w:rsid w:val="00AB351E"/>
    <w:rsid w:val="00AB3E0C"/>
    <w:rsid w:val="00AB4E84"/>
    <w:rsid w:val="00AB730D"/>
    <w:rsid w:val="00AC001C"/>
    <w:rsid w:val="00AC13E6"/>
    <w:rsid w:val="00AC16D8"/>
    <w:rsid w:val="00AC16F2"/>
    <w:rsid w:val="00AC1F3E"/>
    <w:rsid w:val="00AC3648"/>
    <w:rsid w:val="00AC45F8"/>
    <w:rsid w:val="00AC74A1"/>
    <w:rsid w:val="00AD09D4"/>
    <w:rsid w:val="00AD0A9D"/>
    <w:rsid w:val="00AD0F69"/>
    <w:rsid w:val="00AD3103"/>
    <w:rsid w:val="00AD4DB0"/>
    <w:rsid w:val="00AD4FA3"/>
    <w:rsid w:val="00AD57D9"/>
    <w:rsid w:val="00AD653B"/>
    <w:rsid w:val="00AD6628"/>
    <w:rsid w:val="00AD7E93"/>
    <w:rsid w:val="00AE06FB"/>
    <w:rsid w:val="00AE1536"/>
    <w:rsid w:val="00AE2114"/>
    <w:rsid w:val="00AE2347"/>
    <w:rsid w:val="00AE3B55"/>
    <w:rsid w:val="00AE58E9"/>
    <w:rsid w:val="00AE719E"/>
    <w:rsid w:val="00AE77BB"/>
    <w:rsid w:val="00AF096F"/>
    <w:rsid w:val="00AF0AC3"/>
    <w:rsid w:val="00AF14FD"/>
    <w:rsid w:val="00AF18DA"/>
    <w:rsid w:val="00AF2524"/>
    <w:rsid w:val="00AF4046"/>
    <w:rsid w:val="00AF4508"/>
    <w:rsid w:val="00AF4559"/>
    <w:rsid w:val="00AF4DCB"/>
    <w:rsid w:val="00AF51E1"/>
    <w:rsid w:val="00B0022D"/>
    <w:rsid w:val="00B00272"/>
    <w:rsid w:val="00B0050B"/>
    <w:rsid w:val="00B00D5A"/>
    <w:rsid w:val="00B01302"/>
    <w:rsid w:val="00B02F65"/>
    <w:rsid w:val="00B034F5"/>
    <w:rsid w:val="00B04B06"/>
    <w:rsid w:val="00B04D43"/>
    <w:rsid w:val="00B05372"/>
    <w:rsid w:val="00B06226"/>
    <w:rsid w:val="00B06890"/>
    <w:rsid w:val="00B068DC"/>
    <w:rsid w:val="00B07C2E"/>
    <w:rsid w:val="00B07CC8"/>
    <w:rsid w:val="00B10186"/>
    <w:rsid w:val="00B10583"/>
    <w:rsid w:val="00B13227"/>
    <w:rsid w:val="00B13EDF"/>
    <w:rsid w:val="00B14941"/>
    <w:rsid w:val="00B14947"/>
    <w:rsid w:val="00B15706"/>
    <w:rsid w:val="00B15C4D"/>
    <w:rsid w:val="00B16281"/>
    <w:rsid w:val="00B174D4"/>
    <w:rsid w:val="00B17ECE"/>
    <w:rsid w:val="00B207E2"/>
    <w:rsid w:val="00B20E48"/>
    <w:rsid w:val="00B212A9"/>
    <w:rsid w:val="00B21391"/>
    <w:rsid w:val="00B215EB"/>
    <w:rsid w:val="00B224DD"/>
    <w:rsid w:val="00B24209"/>
    <w:rsid w:val="00B243D5"/>
    <w:rsid w:val="00B25F67"/>
    <w:rsid w:val="00B26404"/>
    <w:rsid w:val="00B26E4D"/>
    <w:rsid w:val="00B27E55"/>
    <w:rsid w:val="00B31F02"/>
    <w:rsid w:val="00B328DE"/>
    <w:rsid w:val="00B33747"/>
    <w:rsid w:val="00B3495F"/>
    <w:rsid w:val="00B35455"/>
    <w:rsid w:val="00B35ADA"/>
    <w:rsid w:val="00B376BF"/>
    <w:rsid w:val="00B376FA"/>
    <w:rsid w:val="00B4118F"/>
    <w:rsid w:val="00B420B3"/>
    <w:rsid w:val="00B42A3C"/>
    <w:rsid w:val="00B42DC4"/>
    <w:rsid w:val="00B44B94"/>
    <w:rsid w:val="00B450B0"/>
    <w:rsid w:val="00B45110"/>
    <w:rsid w:val="00B45FDE"/>
    <w:rsid w:val="00B4755F"/>
    <w:rsid w:val="00B47CE5"/>
    <w:rsid w:val="00B507A6"/>
    <w:rsid w:val="00B5125D"/>
    <w:rsid w:val="00B519FD"/>
    <w:rsid w:val="00B5256E"/>
    <w:rsid w:val="00B532C2"/>
    <w:rsid w:val="00B54D66"/>
    <w:rsid w:val="00B54E80"/>
    <w:rsid w:val="00B560D9"/>
    <w:rsid w:val="00B5634C"/>
    <w:rsid w:val="00B5719F"/>
    <w:rsid w:val="00B57FB3"/>
    <w:rsid w:val="00B60F4F"/>
    <w:rsid w:val="00B620F7"/>
    <w:rsid w:val="00B6227F"/>
    <w:rsid w:val="00B637EC"/>
    <w:rsid w:val="00B63E94"/>
    <w:rsid w:val="00B64462"/>
    <w:rsid w:val="00B6479B"/>
    <w:rsid w:val="00B6535F"/>
    <w:rsid w:val="00B66152"/>
    <w:rsid w:val="00B66731"/>
    <w:rsid w:val="00B66BD1"/>
    <w:rsid w:val="00B66F8E"/>
    <w:rsid w:val="00B67E85"/>
    <w:rsid w:val="00B70C0D"/>
    <w:rsid w:val="00B70E7B"/>
    <w:rsid w:val="00B719B2"/>
    <w:rsid w:val="00B71A0B"/>
    <w:rsid w:val="00B7328F"/>
    <w:rsid w:val="00B737E8"/>
    <w:rsid w:val="00B73B3E"/>
    <w:rsid w:val="00B73B65"/>
    <w:rsid w:val="00B73E02"/>
    <w:rsid w:val="00B746FE"/>
    <w:rsid w:val="00B765BA"/>
    <w:rsid w:val="00B804AD"/>
    <w:rsid w:val="00B8160C"/>
    <w:rsid w:val="00B83537"/>
    <w:rsid w:val="00B8357F"/>
    <w:rsid w:val="00B83FD3"/>
    <w:rsid w:val="00B840BC"/>
    <w:rsid w:val="00B851B3"/>
    <w:rsid w:val="00B8562B"/>
    <w:rsid w:val="00B85DAF"/>
    <w:rsid w:val="00B865F6"/>
    <w:rsid w:val="00B86EB9"/>
    <w:rsid w:val="00B87A7F"/>
    <w:rsid w:val="00B87C71"/>
    <w:rsid w:val="00B906B6"/>
    <w:rsid w:val="00B9072E"/>
    <w:rsid w:val="00B90E5F"/>
    <w:rsid w:val="00B91501"/>
    <w:rsid w:val="00B91C29"/>
    <w:rsid w:val="00B91E0D"/>
    <w:rsid w:val="00B94E28"/>
    <w:rsid w:val="00B953DB"/>
    <w:rsid w:val="00B97CA1"/>
    <w:rsid w:val="00B97CAF"/>
    <w:rsid w:val="00BA0C9A"/>
    <w:rsid w:val="00BA1240"/>
    <w:rsid w:val="00BA14A3"/>
    <w:rsid w:val="00BA21C4"/>
    <w:rsid w:val="00BA4EE4"/>
    <w:rsid w:val="00BA51D0"/>
    <w:rsid w:val="00BA5910"/>
    <w:rsid w:val="00BA5911"/>
    <w:rsid w:val="00BA6C0E"/>
    <w:rsid w:val="00BB20FC"/>
    <w:rsid w:val="00BB4DCD"/>
    <w:rsid w:val="00BB6363"/>
    <w:rsid w:val="00BC05B8"/>
    <w:rsid w:val="00BC190F"/>
    <w:rsid w:val="00BC1BF0"/>
    <w:rsid w:val="00BC1D72"/>
    <w:rsid w:val="00BC2572"/>
    <w:rsid w:val="00BC3D09"/>
    <w:rsid w:val="00BC4A9C"/>
    <w:rsid w:val="00BC511F"/>
    <w:rsid w:val="00BC60FE"/>
    <w:rsid w:val="00BC67E4"/>
    <w:rsid w:val="00BC686B"/>
    <w:rsid w:val="00BC6A23"/>
    <w:rsid w:val="00BC6DBC"/>
    <w:rsid w:val="00BC7734"/>
    <w:rsid w:val="00BC7B34"/>
    <w:rsid w:val="00BD192E"/>
    <w:rsid w:val="00BD318D"/>
    <w:rsid w:val="00BD32C5"/>
    <w:rsid w:val="00BD53AF"/>
    <w:rsid w:val="00BD6549"/>
    <w:rsid w:val="00BD6D13"/>
    <w:rsid w:val="00BE126E"/>
    <w:rsid w:val="00BE31B0"/>
    <w:rsid w:val="00BE33B8"/>
    <w:rsid w:val="00BE36D6"/>
    <w:rsid w:val="00BE3BEB"/>
    <w:rsid w:val="00BE6130"/>
    <w:rsid w:val="00BE613E"/>
    <w:rsid w:val="00BF0D96"/>
    <w:rsid w:val="00BF1463"/>
    <w:rsid w:val="00BF1725"/>
    <w:rsid w:val="00BF18D0"/>
    <w:rsid w:val="00BF19DE"/>
    <w:rsid w:val="00BF2C4F"/>
    <w:rsid w:val="00BF30F6"/>
    <w:rsid w:val="00BF3A66"/>
    <w:rsid w:val="00BF588C"/>
    <w:rsid w:val="00BF63C1"/>
    <w:rsid w:val="00BF6CEE"/>
    <w:rsid w:val="00BF6E22"/>
    <w:rsid w:val="00C0161B"/>
    <w:rsid w:val="00C01924"/>
    <w:rsid w:val="00C024B7"/>
    <w:rsid w:val="00C04147"/>
    <w:rsid w:val="00C043C6"/>
    <w:rsid w:val="00C047BC"/>
    <w:rsid w:val="00C049CE"/>
    <w:rsid w:val="00C04C74"/>
    <w:rsid w:val="00C04D67"/>
    <w:rsid w:val="00C0570D"/>
    <w:rsid w:val="00C05DBF"/>
    <w:rsid w:val="00C06DDB"/>
    <w:rsid w:val="00C1004B"/>
    <w:rsid w:val="00C12159"/>
    <w:rsid w:val="00C1419F"/>
    <w:rsid w:val="00C14E7E"/>
    <w:rsid w:val="00C16270"/>
    <w:rsid w:val="00C17656"/>
    <w:rsid w:val="00C17C97"/>
    <w:rsid w:val="00C17E91"/>
    <w:rsid w:val="00C21962"/>
    <w:rsid w:val="00C22171"/>
    <w:rsid w:val="00C22AC9"/>
    <w:rsid w:val="00C23B19"/>
    <w:rsid w:val="00C24DA0"/>
    <w:rsid w:val="00C2502E"/>
    <w:rsid w:val="00C2509D"/>
    <w:rsid w:val="00C25FEE"/>
    <w:rsid w:val="00C2720E"/>
    <w:rsid w:val="00C27767"/>
    <w:rsid w:val="00C278AA"/>
    <w:rsid w:val="00C30069"/>
    <w:rsid w:val="00C312DB"/>
    <w:rsid w:val="00C318BA"/>
    <w:rsid w:val="00C31A4B"/>
    <w:rsid w:val="00C333D6"/>
    <w:rsid w:val="00C34C68"/>
    <w:rsid w:val="00C357CE"/>
    <w:rsid w:val="00C35EC6"/>
    <w:rsid w:val="00C36295"/>
    <w:rsid w:val="00C37456"/>
    <w:rsid w:val="00C378D5"/>
    <w:rsid w:val="00C4076C"/>
    <w:rsid w:val="00C4227D"/>
    <w:rsid w:val="00C423BB"/>
    <w:rsid w:val="00C4296A"/>
    <w:rsid w:val="00C435B4"/>
    <w:rsid w:val="00C4524D"/>
    <w:rsid w:val="00C45655"/>
    <w:rsid w:val="00C45756"/>
    <w:rsid w:val="00C47231"/>
    <w:rsid w:val="00C47685"/>
    <w:rsid w:val="00C479E4"/>
    <w:rsid w:val="00C503EF"/>
    <w:rsid w:val="00C51599"/>
    <w:rsid w:val="00C523C1"/>
    <w:rsid w:val="00C524A8"/>
    <w:rsid w:val="00C5265C"/>
    <w:rsid w:val="00C52D8D"/>
    <w:rsid w:val="00C542E5"/>
    <w:rsid w:val="00C55873"/>
    <w:rsid w:val="00C5594E"/>
    <w:rsid w:val="00C5644C"/>
    <w:rsid w:val="00C57BC0"/>
    <w:rsid w:val="00C60116"/>
    <w:rsid w:val="00C6024B"/>
    <w:rsid w:val="00C6111D"/>
    <w:rsid w:val="00C6112A"/>
    <w:rsid w:val="00C624F1"/>
    <w:rsid w:val="00C6284A"/>
    <w:rsid w:val="00C633C3"/>
    <w:rsid w:val="00C645DE"/>
    <w:rsid w:val="00C64AB6"/>
    <w:rsid w:val="00C64D2A"/>
    <w:rsid w:val="00C65119"/>
    <w:rsid w:val="00C655FB"/>
    <w:rsid w:val="00C65D16"/>
    <w:rsid w:val="00C65E7D"/>
    <w:rsid w:val="00C6614E"/>
    <w:rsid w:val="00C66835"/>
    <w:rsid w:val="00C67E83"/>
    <w:rsid w:val="00C704CD"/>
    <w:rsid w:val="00C70751"/>
    <w:rsid w:val="00C716A5"/>
    <w:rsid w:val="00C71C9A"/>
    <w:rsid w:val="00C7228F"/>
    <w:rsid w:val="00C72C19"/>
    <w:rsid w:val="00C73631"/>
    <w:rsid w:val="00C736F1"/>
    <w:rsid w:val="00C752F1"/>
    <w:rsid w:val="00C75E2A"/>
    <w:rsid w:val="00C804E7"/>
    <w:rsid w:val="00C817D0"/>
    <w:rsid w:val="00C8384C"/>
    <w:rsid w:val="00C84F7C"/>
    <w:rsid w:val="00C853FD"/>
    <w:rsid w:val="00C86403"/>
    <w:rsid w:val="00C871D2"/>
    <w:rsid w:val="00C875F7"/>
    <w:rsid w:val="00C8776E"/>
    <w:rsid w:val="00C90631"/>
    <w:rsid w:val="00C91041"/>
    <w:rsid w:val="00C921B3"/>
    <w:rsid w:val="00C9289D"/>
    <w:rsid w:val="00C934BB"/>
    <w:rsid w:val="00C9430C"/>
    <w:rsid w:val="00C9537F"/>
    <w:rsid w:val="00C95A7D"/>
    <w:rsid w:val="00CA1B89"/>
    <w:rsid w:val="00CA3998"/>
    <w:rsid w:val="00CA3D29"/>
    <w:rsid w:val="00CA3D74"/>
    <w:rsid w:val="00CA6270"/>
    <w:rsid w:val="00CA6786"/>
    <w:rsid w:val="00CA70EF"/>
    <w:rsid w:val="00CA7697"/>
    <w:rsid w:val="00CA7895"/>
    <w:rsid w:val="00CB022F"/>
    <w:rsid w:val="00CB03FD"/>
    <w:rsid w:val="00CB042E"/>
    <w:rsid w:val="00CB090A"/>
    <w:rsid w:val="00CB0ED1"/>
    <w:rsid w:val="00CB1B00"/>
    <w:rsid w:val="00CB217E"/>
    <w:rsid w:val="00CB2418"/>
    <w:rsid w:val="00CB3E09"/>
    <w:rsid w:val="00CB4295"/>
    <w:rsid w:val="00CB48A8"/>
    <w:rsid w:val="00CB5045"/>
    <w:rsid w:val="00CB56C0"/>
    <w:rsid w:val="00CB58EE"/>
    <w:rsid w:val="00CB723D"/>
    <w:rsid w:val="00CB73CE"/>
    <w:rsid w:val="00CB7984"/>
    <w:rsid w:val="00CC0C11"/>
    <w:rsid w:val="00CC1062"/>
    <w:rsid w:val="00CC23B6"/>
    <w:rsid w:val="00CC51E2"/>
    <w:rsid w:val="00CC5A65"/>
    <w:rsid w:val="00CC5C2D"/>
    <w:rsid w:val="00CC6BAE"/>
    <w:rsid w:val="00CD18EC"/>
    <w:rsid w:val="00CD1D18"/>
    <w:rsid w:val="00CD24FC"/>
    <w:rsid w:val="00CD3097"/>
    <w:rsid w:val="00CD3629"/>
    <w:rsid w:val="00CD3EAA"/>
    <w:rsid w:val="00CD65EC"/>
    <w:rsid w:val="00CD6C11"/>
    <w:rsid w:val="00CD6E2E"/>
    <w:rsid w:val="00CE110F"/>
    <w:rsid w:val="00CE3D4E"/>
    <w:rsid w:val="00CE448F"/>
    <w:rsid w:val="00CE4524"/>
    <w:rsid w:val="00CE5806"/>
    <w:rsid w:val="00CE5AC4"/>
    <w:rsid w:val="00CE690E"/>
    <w:rsid w:val="00CE6992"/>
    <w:rsid w:val="00CE7667"/>
    <w:rsid w:val="00CF0165"/>
    <w:rsid w:val="00CF058B"/>
    <w:rsid w:val="00CF28CF"/>
    <w:rsid w:val="00CF342D"/>
    <w:rsid w:val="00CF4216"/>
    <w:rsid w:val="00CF5099"/>
    <w:rsid w:val="00CF7FDE"/>
    <w:rsid w:val="00D00B4C"/>
    <w:rsid w:val="00D02F14"/>
    <w:rsid w:val="00D0374E"/>
    <w:rsid w:val="00D03C6E"/>
    <w:rsid w:val="00D04256"/>
    <w:rsid w:val="00D042A6"/>
    <w:rsid w:val="00D0457D"/>
    <w:rsid w:val="00D05799"/>
    <w:rsid w:val="00D05AB2"/>
    <w:rsid w:val="00D06067"/>
    <w:rsid w:val="00D060BD"/>
    <w:rsid w:val="00D0686D"/>
    <w:rsid w:val="00D10B6D"/>
    <w:rsid w:val="00D10E24"/>
    <w:rsid w:val="00D11550"/>
    <w:rsid w:val="00D120AB"/>
    <w:rsid w:val="00D1276E"/>
    <w:rsid w:val="00D12DC4"/>
    <w:rsid w:val="00D13FBE"/>
    <w:rsid w:val="00D13FDA"/>
    <w:rsid w:val="00D14A0E"/>
    <w:rsid w:val="00D166FB"/>
    <w:rsid w:val="00D223FA"/>
    <w:rsid w:val="00D24B42"/>
    <w:rsid w:val="00D24FD6"/>
    <w:rsid w:val="00D25052"/>
    <w:rsid w:val="00D25AFA"/>
    <w:rsid w:val="00D26AF4"/>
    <w:rsid w:val="00D270AF"/>
    <w:rsid w:val="00D27C6B"/>
    <w:rsid w:val="00D305FA"/>
    <w:rsid w:val="00D32A23"/>
    <w:rsid w:val="00D32B02"/>
    <w:rsid w:val="00D33148"/>
    <w:rsid w:val="00D3334A"/>
    <w:rsid w:val="00D336D5"/>
    <w:rsid w:val="00D33F8C"/>
    <w:rsid w:val="00D33FEC"/>
    <w:rsid w:val="00D3467C"/>
    <w:rsid w:val="00D35F94"/>
    <w:rsid w:val="00D36C02"/>
    <w:rsid w:val="00D37B37"/>
    <w:rsid w:val="00D41482"/>
    <w:rsid w:val="00D42D87"/>
    <w:rsid w:val="00D43947"/>
    <w:rsid w:val="00D43E4B"/>
    <w:rsid w:val="00D44A06"/>
    <w:rsid w:val="00D44F40"/>
    <w:rsid w:val="00D46BE8"/>
    <w:rsid w:val="00D4717A"/>
    <w:rsid w:val="00D50654"/>
    <w:rsid w:val="00D50D84"/>
    <w:rsid w:val="00D511F9"/>
    <w:rsid w:val="00D51948"/>
    <w:rsid w:val="00D52022"/>
    <w:rsid w:val="00D5239C"/>
    <w:rsid w:val="00D52CB0"/>
    <w:rsid w:val="00D53880"/>
    <w:rsid w:val="00D5488D"/>
    <w:rsid w:val="00D57CB9"/>
    <w:rsid w:val="00D57EDD"/>
    <w:rsid w:val="00D60E72"/>
    <w:rsid w:val="00D61028"/>
    <w:rsid w:val="00D6149E"/>
    <w:rsid w:val="00D614CD"/>
    <w:rsid w:val="00D62251"/>
    <w:rsid w:val="00D6308C"/>
    <w:rsid w:val="00D63466"/>
    <w:rsid w:val="00D635F5"/>
    <w:rsid w:val="00D65D04"/>
    <w:rsid w:val="00D67688"/>
    <w:rsid w:val="00D700E1"/>
    <w:rsid w:val="00D70E57"/>
    <w:rsid w:val="00D72F29"/>
    <w:rsid w:val="00D731CA"/>
    <w:rsid w:val="00D73796"/>
    <w:rsid w:val="00D737A7"/>
    <w:rsid w:val="00D7440A"/>
    <w:rsid w:val="00D74883"/>
    <w:rsid w:val="00D74C44"/>
    <w:rsid w:val="00D75B6F"/>
    <w:rsid w:val="00D7614E"/>
    <w:rsid w:val="00D7712F"/>
    <w:rsid w:val="00D77A6A"/>
    <w:rsid w:val="00D800E1"/>
    <w:rsid w:val="00D80473"/>
    <w:rsid w:val="00D8069F"/>
    <w:rsid w:val="00D80F97"/>
    <w:rsid w:val="00D8185D"/>
    <w:rsid w:val="00D84212"/>
    <w:rsid w:val="00D86728"/>
    <w:rsid w:val="00D87042"/>
    <w:rsid w:val="00D87FC6"/>
    <w:rsid w:val="00D917B1"/>
    <w:rsid w:val="00D91CF2"/>
    <w:rsid w:val="00D9344F"/>
    <w:rsid w:val="00D9394D"/>
    <w:rsid w:val="00D93A85"/>
    <w:rsid w:val="00D93EE9"/>
    <w:rsid w:val="00D950BE"/>
    <w:rsid w:val="00D95319"/>
    <w:rsid w:val="00D95FA0"/>
    <w:rsid w:val="00D96D9B"/>
    <w:rsid w:val="00D9733A"/>
    <w:rsid w:val="00DA045B"/>
    <w:rsid w:val="00DA0B32"/>
    <w:rsid w:val="00DA126A"/>
    <w:rsid w:val="00DA1ACB"/>
    <w:rsid w:val="00DA44EA"/>
    <w:rsid w:val="00DA4EE1"/>
    <w:rsid w:val="00DA508E"/>
    <w:rsid w:val="00DA5D64"/>
    <w:rsid w:val="00DA6CF1"/>
    <w:rsid w:val="00DA7645"/>
    <w:rsid w:val="00DB0514"/>
    <w:rsid w:val="00DB192C"/>
    <w:rsid w:val="00DB25AF"/>
    <w:rsid w:val="00DB3500"/>
    <w:rsid w:val="00DB4550"/>
    <w:rsid w:val="00DB4E5C"/>
    <w:rsid w:val="00DB5751"/>
    <w:rsid w:val="00DB5E86"/>
    <w:rsid w:val="00DB723F"/>
    <w:rsid w:val="00DC04C0"/>
    <w:rsid w:val="00DC10C5"/>
    <w:rsid w:val="00DC1219"/>
    <w:rsid w:val="00DC2715"/>
    <w:rsid w:val="00DC281C"/>
    <w:rsid w:val="00DC3683"/>
    <w:rsid w:val="00DC400F"/>
    <w:rsid w:val="00DC4E43"/>
    <w:rsid w:val="00DC519A"/>
    <w:rsid w:val="00DD2375"/>
    <w:rsid w:val="00DD3DB2"/>
    <w:rsid w:val="00DD4B87"/>
    <w:rsid w:val="00DD4FD4"/>
    <w:rsid w:val="00DD546A"/>
    <w:rsid w:val="00DD5899"/>
    <w:rsid w:val="00DD5BE1"/>
    <w:rsid w:val="00DD6355"/>
    <w:rsid w:val="00DD6E95"/>
    <w:rsid w:val="00DD7279"/>
    <w:rsid w:val="00DD739B"/>
    <w:rsid w:val="00DD7CBB"/>
    <w:rsid w:val="00DE2463"/>
    <w:rsid w:val="00DE424F"/>
    <w:rsid w:val="00DE5958"/>
    <w:rsid w:val="00DE5967"/>
    <w:rsid w:val="00DF0228"/>
    <w:rsid w:val="00DF042A"/>
    <w:rsid w:val="00DF05A2"/>
    <w:rsid w:val="00DF2C94"/>
    <w:rsid w:val="00DF2E6F"/>
    <w:rsid w:val="00DF30B9"/>
    <w:rsid w:val="00DF4ED9"/>
    <w:rsid w:val="00DF4F23"/>
    <w:rsid w:val="00DF6014"/>
    <w:rsid w:val="00DF6B34"/>
    <w:rsid w:val="00E00185"/>
    <w:rsid w:val="00E00509"/>
    <w:rsid w:val="00E0151A"/>
    <w:rsid w:val="00E02795"/>
    <w:rsid w:val="00E047F5"/>
    <w:rsid w:val="00E06732"/>
    <w:rsid w:val="00E0708F"/>
    <w:rsid w:val="00E1022D"/>
    <w:rsid w:val="00E107BF"/>
    <w:rsid w:val="00E11227"/>
    <w:rsid w:val="00E14063"/>
    <w:rsid w:val="00E14E82"/>
    <w:rsid w:val="00E15479"/>
    <w:rsid w:val="00E20A19"/>
    <w:rsid w:val="00E215B0"/>
    <w:rsid w:val="00E21BDA"/>
    <w:rsid w:val="00E2205D"/>
    <w:rsid w:val="00E22104"/>
    <w:rsid w:val="00E22E39"/>
    <w:rsid w:val="00E2544E"/>
    <w:rsid w:val="00E259CA"/>
    <w:rsid w:val="00E259E7"/>
    <w:rsid w:val="00E25F6B"/>
    <w:rsid w:val="00E26E85"/>
    <w:rsid w:val="00E302CB"/>
    <w:rsid w:val="00E31065"/>
    <w:rsid w:val="00E31673"/>
    <w:rsid w:val="00E34021"/>
    <w:rsid w:val="00E34914"/>
    <w:rsid w:val="00E34CD6"/>
    <w:rsid w:val="00E363E0"/>
    <w:rsid w:val="00E37DB6"/>
    <w:rsid w:val="00E40476"/>
    <w:rsid w:val="00E43775"/>
    <w:rsid w:val="00E43F85"/>
    <w:rsid w:val="00E44A72"/>
    <w:rsid w:val="00E45D95"/>
    <w:rsid w:val="00E4629F"/>
    <w:rsid w:val="00E501EF"/>
    <w:rsid w:val="00E51286"/>
    <w:rsid w:val="00E514B1"/>
    <w:rsid w:val="00E51ACC"/>
    <w:rsid w:val="00E52100"/>
    <w:rsid w:val="00E54C1B"/>
    <w:rsid w:val="00E54E02"/>
    <w:rsid w:val="00E555A7"/>
    <w:rsid w:val="00E56F3E"/>
    <w:rsid w:val="00E60893"/>
    <w:rsid w:val="00E6120A"/>
    <w:rsid w:val="00E61C8C"/>
    <w:rsid w:val="00E620E3"/>
    <w:rsid w:val="00E6280E"/>
    <w:rsid w:val="00E634A4"/>
    <w:rsid w:val="00E64826"/>
    <w:rsid w:val="00E66B0D"/>
    <w:rsid w:val="00E66E64"/>
    <w:rsid w:val="00E66F6A"/>
    <w:rsid w:val="00E6793F"/>
    <w:rsid w:val="00E70C2B"/>
    <w:rsid w:val="00E7296B"/>
    <w:rsid w:val="00E72DA2"/>
    <w:rsid w:val="00E72DDB"/>
    <w:rsid w:val="00E736BB"/>
    <w:rsid w:val="00E73CAD"/>
    <w:rsid w:val="00E73F8E"/>
    <w:rsid w:val="00E74428"/>
    <w:rsid w:val="00E747D2"/>
    <w:rsid w:val="00E752E5"/>
    <w:rsid w:val="00E76001"/>
    <w:rsid w:val="00E77597"/>
    <w:rsid w:val="00E77C62"/>
    <w:rsid w:val="00E80012"/>
    <w:rsid w:val="00E80234"/>
    <w:rsid w:val="00E81AB1"/>
    <w:rsid w:val="00E82257"/>
    <w:rsid w:val="00E83F12"/>
    <w:rsid w:val="00E8495A"/>
    <w:rsid w:val="00E85108"/>
    <w:rsid w:val="00E859AD"/>
    <w:rsid w:val="00E85AC3"/>
    <w:rsid w:val="00E85C2E"/>
    <w:rsid w:val="00E86045"/>
    <w:rsid w:val="00E87563"/>
    <w:rsid w:val="00E91A71"/>
    <w:rsid w:val="00E9345B"/>
    <w:rsid w:val="00E945D0"/>
    <w:rsid w:val="00E9470D"/>
    <w:rsid w:val="00E951E2"/>
    <w:rsid w:val="00E954BE"/>
    <w:rsid w:val="00E9780C"/>
    <w:rsid w:val="00E97B30"/>
    <w:rsid w:val="00EA0334"/>
    <w:rsid w:val="00EA11EA"/>
    <w:rsid w:val="00EA1603"/>
    <w:rsid w:val="00EA3856"/>
    <w:rsid w:val="00EA3E8F"/>
    <w:rsid w:val="00EA3EBF"/>
    <w:rsid w:val="00EA3FAC"/>
    <w:rsid w:val="00EA58DD"/>
    <w:rsid w:val="00EA768C"/>
    <w:rsid w:val="00EB0C80"/>
    <w:rsid w:val="00EB1C5A"/>
    <w:rsid w:val="00EB2BDA"/>
    <w:rsid w:val="00EB37A8"/>
    <w:rsid w:val="00EB3E12"/>
    <w:rsid w:val="00EB5FCD"/>
    <w:rsid w:val="00EC0084"/>
    <w:rsid w:val="00EC0161"/>
    <w:rsid w:val="00EC08B0"/>
    <w:rsid w:val="00EC0F15"/>
    <w:rsid w:val="00EC1561"/>
    <w:rsid w:val="00EC1576"/>
    <w:rsid w:val="00EC2ECD"/>
    <w:rsid w:val="00EC34BA"/>
    <w:rsid w:val="00EC38E1"/>
    <w:rsid w:val="00EC3A09"/>
    <w:rsid w:val="00EC3B28"/>
    <w:rsid w:val="00EC4755"/>
    <w:rsid w:val="00EC4A12"/>
    <w:rsid w:val="00EC58F5"/>
    <w:rsid w:val="00EC6FC0"/>
    <w:rsid w:val="00ED0116"/>
    <w:rsid w:val="00ED038B"/>
    <w:rsid w:val="00ED1975"/>
    <w:rsid w:val="00ED20CC"/>
    <w:rsid w:val="00ED23D2"/>
    <w:rsid w:val="00ED3948"/>
    <w:rsid w:val="00ED3AF7"/>
    <w:rsid w:val="00ED46AA"/>
    <w:rsid w:val="00ED6071"/>
    <w:rsid w:val="00EE2421"/>
    <w:rsid w:val="00EE2761"/>
    <w:rsid w:val="00EE2B95"/>
    <w:rsid w:val="00EE43D2"/>
    <w:rsid w:val="00EE441D"/>
    <w:rsid w:val="00EE4A75"/>
    <w:rsid w:val="00EE4F94"/>
    <w:rsid w:val="00EE558D"/>
    <w:rsid w:val="00EE5FD7"/>
    <w:rsid w:val="00EE601B"/>
    <w:rsid w:val="00EF0BB3"/>
    <w:rsid w:val="00EF0E4B"/>
    <w:rsid w:val="00EF2726"/>
    <w:rsid w:val="00EF330A"/>
    <w:rsid w:val="00EF3A17"/>
    <w:rsid w:val="00EF4908"/>
    <w:rsid w:val="00EF4CEF"/>
    <w:rsid w:val="00EF6C5C"/>
    <w:rsid w:val="00EF7709"/>
    <w:rsid w:val="00F0014B"/>
    <w:rsid w:val="00F00E74"/>
    <w:rsid w:val="00F01722"/>
    <w:rsid w:val="00F01E7B"/>
    <w:rsid w:val="00F029F0"/>
    <w:rsid w:val="00F02E2D"/>
    <w:rsid w:val="00F035CD"/>
    <w:rsid w:val="00F04C95"/>
    <w:rsid w:val="00F04D53"/>
    <w:rsid w:val="00F0510F"/>
    <w:rsid w:val="00F06208"/>
    <w:rsid w:val="00F064C4"/>
    <w:rsid w:val="00F06E67"/>
    <w:rsid w:val="00F077C1"/>
    <w:rsid w:val="00F07AFB"/>
    <w:rsid w:val="00F10B29"/>
    <w:rsid w:val="00F10BBC"/>
    <w:rsid w:val="00F11131"/>
    <w:rsid w:val="00F12561"/>
    <w:rsid w:val="00F12983"/>
    <w:rsid w:val="00F131FD"/>
    <w:rsid w:val="00F138A4"/>
    <w:rsid w:val="00F1529E"/>
    <w:rsid w:val="00F16E08"/>
    <w:rsid w:val="00F16F92"/>
    <w:rsid w:val="00F17570"/>
    <w:rsid w:val="00F17ABB"/>
    <w:rsid w:val="00F17AE3"/>
    <w:rsid w:val="00F20039"/>
    <w:rsid w:val="00F20366"/>
    <w:rsid w:val="00F20A89"/>
    <w:rsid w:val="00F20C70"/>
    <w:rsid w:val="00F22080"/>
    <w:rsid w:val="00F221AA"/>
    <w:rsid w:val="00F22280"/>
    <w:rsid w:val="00F2331D"/>
    <w:rsid w:val="00F23DD7"/>
    <w:rsid w:val="00F24800"/>
    <w:rsid w:val="00F24981"/>
    <w:rsid w:val="00F25264"/>
    <w:rsid w:val="00F25E3E"/>
    <w:rsid w:val="00F26376"/>
    <w:rsid w:val="00F27456"/>
    <w:rsid w:val="00F278EB"/>
    <w:rsid w:val="00F3075E"/>
    <w:rsid w:val="00F311B9"/>
    <w:rsid w:val="00F33764"/>
    <w:rsid w:val="00F33812"/>
    <w:rsid w:val="00F34FB5"/>
    <w:rsid w:val="00F3518F"/>
    <w:rsid w:val="00F358A1"/>
    <w:rsid w:val="00F35EEF"/>
    <w:rsid w:val="00F36559"/>
    <w:rsid w:val="00F37196"/>
    <w:rsid w:val="00F376BD"/>
    <w:rsid w:val="00F41473"/>
    <w:rsid w:val="00F4342C"/>
    <w:rsid w:val="00F440C1"/>
    <w:rsid w:val="00F44560"/>
    <w:rsid w:val="00F44AC6"/>
    <w:rsid w:val="00F46C76"/>
    <w:rsid w:val="00F4795B"/>
    <w:rsid w:val="00F47ADF"/>
    <w:rsid w:val="00F503E9"/>
    <w:rsid w:val="00F50555"/>
    <w:rsid w:val="00F50B55"/>
    <w:rsid w:val="00F53904"/>
    <w:rsid w:val="00F555E8"/>
    <w:rsid w:val="00F560CC"/>
    <w:rsid w:val="00F56711"/>
    <w:rsid w:val="00F60417"/>
    <w:rsid w:val="00F629AD"/>
    <w:rsid w:val="00F653C2"/>
    <w:rsid w:val="00F65921"/>
    <w:rsid w:val="00F66530"/>
    <w:rsid w:val="00F7167B"/>
    <w:rsid w:val="00F721B3"/>
    <w:rsid w:val="00F72AA7"/>
    <w:rsid w:val="00F73C0F"/>
    <w:rsid w:val="00F752D4"/>
    <w:rsid w:val="00F753F5"/>
    <w:rsid w:val="00F76309"/>
    <w:rsid w:val="00F7649E"/>
    <w:rsid w:val="00F7677D"/>
    <w:rsid w:val="00F769F0"/>
    <w:rsid w:val="00F77A61"/>
    <w:rsid w:val="00F806BB"/>
    <w:rsid w:val="00F80AE5"/>
    <w:rsid w:val="00F80FD7"/>
    <w:rsid w:val="00F84459"/>
    <w:rsid w:val="00F84700"/>
    <w:rsid w:val="00F84B72"/>
    <w:rsid w:val="00F85647"/>
    <w:rsid w:val="00F859B2"/>
    <w:rsid w:val="00F85E42"/>
    <w:rsid w:val="00F87B36"/>
    <w:rsid w:val="00F87CD8"/>
    <w:rsid w:val="00F90EC7"/>
    <w:rsid w:val="00F90FC3"/>
    <w:rsid w:val="00F91620"/>
    <w:rsid w:val="00F9168B"/>
    <w:rsid w:val="00F91AE6"/>
    <w:rsid w:val="00F9209E"/>
    <w:rsid w:val="00F92816"/>
    <w:rsid w:val="00F92CC9"/>
    <w:rsid w:val="00F933F7"/>
    <w:rsid w:val="00F93C35"/>
    <w:rsid w:val="00F941F1"/>
    <w:rsid w:val="00F945F7"/>
    <w:rsid w:val="00F956FE"/>
    <w:rsid w:val="00F95E30"/>
    <w:rsid w:val="00F96401"/>
    <w:rsid w:val="00F96F03"/>
    <w:rsid w:val="00F97852"/>
    <w:rsid w:val="00F97C11"/>
    <w:rsid w:val="00FA29BD"/>
    <w:rsid w:val="00FA30F7"/>
    <w:rsid w:val="00FA4F05"/>
    <w:rsid w:val="00FA58B9"/>
    <w:rsid w:val="00FA58DE"/>
    <w:rsid w:val="00FA5D98"/>
    <w:rsid w:val="00FA67B3"/>
    <w:rsid w:val="00FB0E5E"/>
    <w:rsid w:val="00FB21E5"/>
    <w:rsid w:val="00FB21FC"/>
    <w:rsid w:val="00FB2884"/>
    <w:rsid w:val="00FB2991"/>
    <w:rsid w:val="00FB4737"/>
    <w:rsid w:val="00FB57F1"/>
    <w:rsid w:val="00FB7634"/>
    <w:rsid w:val="00FB7B1F"/>
    <w:rsid w:val="00FB7CB3"/>
    <w:rsid w:val="00FC04BD"/>
    <w:rsid w:val="00FC0C41"/>
    <w:rsid w:val="00FC1200"/>
    <w:rsid w:val="00FC14D6"/>
    <w:rsid w:val="00FC215D"/>
    <w:rsid w:val="00FC2A02"/>
    <w:rsid w:val="00FC3230"/>
    <w:rsid w:val="00FC3AD8"/>
    <w:rsid w:val="00FC3FF2"/>
    <w:rsid w:val="00FC48FA"/>
    <w:rsid w:val="00FC4EE5"/>
    <w:rsid w:val="00FD05BA"/>
    <w:rsid w:val="00FD164B"/>
    <w:rsid w:val="00FD1671"/>
    <w:rsid w:val="00FD40FE"/>
    <w:rsid w:val="00FD6331"/>
    <w:rsid w:val="00FD6756"/>
    <w:rsid w:val="00FD6881"/>
    <w:rsid w:val="00FE06B9"/>
    <w:rsid w:val="00FE0732"/>
    <w:rsid w:val="00FE0A02"/>
    <w:rsid w:val="00FE1D92"/>
    <w:rsid w:val="00FE255A"/>
    <w:rsid w:val="00FE2BEC"/>
    <w:rsid w:val="00FE34EB"/>
    <w:rsid w:val="00FE3A58"/>
    <w:rsid w:val="00FE495F"/>
    <w:rsid w:val="00FE4FFF"/>
    <w:rsid w:val="00FE54C3"/>
    <w:rsid w:val="00FE55E3"/>
    <w:rsid w:val="00FE6AC8"/>
    <w:rsid w:val="00FE6C00"/>
    <w:rsid w:val="00FE6F33"/>
    <w:rsid w:val="00FE7D48"/>
    <w:rsid w:val="00FF0F7A"/>
    <w:rsid w:val="00FF0F8F"/>
    <w:rsid w:val="00FF2112"/>
    <w:rsid w:val="00FF3DBD"/>
    <w:rsid w:val="00FF41D5"/>
    <w:rsid w:val="00FF55DF"/>
    <w:rsid w:val="00FF586C"/>
    <w:rsid w:val="00FF5E86"/>
    <w:rsid w:val="00FF633D"/>
    <w:rsid w:val="00FF67BE"/>
    <w:rsid w:val="00FF77EB"/>
    <w:rsid w:val="00FF7D20"/>
    <w:rsid w:val="00FF7E62"/>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2B7"/>
    <w:pPr>
      <w:spacing w:after="180" w:line="240" w:lineRule="auto"/>
      <w:ind w:left="0" w:firstLine="0"/>
      <w:jc w:val="left"/>
    </w:pPr>
    <w:rPr>
      <w:rFonts w:ascii="Times New Roman" w:eastAsia="MS Mincho" w:hAnsi="Times New Roman" w:cs="Times New Roman"/>
      <w:sz w:val="20"/>
      <w:szCs w:val="20"/>
      <w:lang w:val="en-GB"/>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MS Mincho" w:hAnsi="Times New Roman" w:cs="Arial"/>
      <w:sz w:val="20"/>
      <w:szCs w:val="20"/>
      <w:lang w:val="en-GB"/>
    </w:rPr>
  </w:style>
  <w:style w:type="character" w:customStyle="1" w:styleId="Heading7Char">
    <w:name w:val="Heading 7 Char"/>
    <w:basedOn w:val="DefaultParagraphFont"/>
    <w:link w:val="Heading7"/>
    <w:rsid w:val="00E22E39"/>
    <w:rPr>
      <w:rFonts w:ascii="Times New Roman" w:eastAsia="MS Mincho" w:hAnsi="Times New Roman" w:cs="Arial"/>
      <w:sz w:val="20"/>
      <w:szCs w:val="20"/>
      <w:lang w:val="en-GB"/>
    </w:rPr>
  </w:style>
  <w:style w:type="character" w:customStyle="1" w:styleId="Heading8Char">
    <w:name w:val="Heading 8 Char"/>
    <w:basedOn w:val="DefaultParagraphFont"/>
    <w:link w:val="Heading8"/>
    <w:rsid w:val="00E22E39"/>
    <w:rPr>
      <w:rFonts w:ascii="Times New Roman" w:eastAsia="MS Mincho" w:hAnsi="Times New Roman" w:cs="Arial"/>
      <w:sz w:val="20"/>
      <w:szCs w:val="20"/>
      <w:lang w:val="en-GB"/>
    </w:rPr>
  </w:style>
  <w:style w:type="character" w:customStyle="1" w:styleId="Heading9Char">
    <w:name w:val="Heading 9 Char"/>
    <w:basedOn w:val="DefaultParagraphFont"/>
    <w:link w:val="Heading9"/>
    <w:rsid w:val="00E22E39"/>
    <w:rPr>
      <w:rFonts w:ascii="Times New Roman" w:eastAsia="MS Mincho" w:hAnsi="Times New Roman" w:cs="Arial"/>
      <w:sz w:val="20"/>
      <w:szCs w:val="20"/>
      <w:lang w:val="en-GB"/>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条"/>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22E39"/>
    <w:pPr>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条 Char"/>
    <w:basedOn w:val="DefaultParagraphFont"/>
    <w:link w:val="Caption"/>
    <w:qFormat/>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aliases w:val="TableGrid"/>
    <w:basedOn w:val="TableNormal"/>
    <w:uiPriority w:val="9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qFormat/>
    <w:rsid w:val="00B737E8"/>
    <w:rPr>
      <w:sz w:val="16"/>
      <w:szCs w:val="16"/>
    </w:rPr>
  </w:style>
  <w:style w:type="paragraph" w:styleId="CommentText">
    <w:name w:val="annotation text"/>
    <w:basedOn w:val="Normal"/>
    <w:link w:val="CommentTextChar"/>
    <w:uiPriority w:val="99"/>
    <w:unhideWhenUsed/>
    <w:qFormat/>
    <w:rsid w:val="00B737E8"/>
  </w:style>
  <w:style w:type="character" w:customStyle="1" w:styleId="CommentTextChar">
    <w:name w:val="Comment Text Char"/>
    <w:basedOn w:val="DefaultParagraphFont"/>
    <w:link w:val="CommentText"/>
    <w:uiPriority w:val="99"/>
    <w:qForma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sz w:val="20"/>
      <w:szCs w:val="20"/>
      <w:lang w:val="en-GB"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qFormat/>
    <w:rsid w:val="002D3732"/>
    <w:pPr>
      <w:ind w:left="568" w:hanging="284"/>
    </w:p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qFormat/>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pPr>
    <w:rPr>
      <w:noProof/>
    </w:rPr>
  </w:style>
  <w:style w:type="paragraph" w:customStyle="1" w:styleId="EX">
    <w:name w:val="EX"/>
    <w:basedOn w:val="Normal"/>
    <w:rsid w:val="002D3732"/>
    <w:pPr>
      <w:keepLines/>
      <w:spacing w:before="60"/>
      <w:ind w:left="1136" w:hanging="1136"/>
    </w:pPr>
  </w:style>
  <w:style w:type="paragraph" w:customStyle="1" w:styleId="EW">
    <w:name w:val="EW"/>
    <w:basedOn w:val="EX"/>
    <w:rsid w:val="002D3732"/>
    <w:pPr>
      <w:spacing w:after="0"/>
    </w:pPr>
  </w:style>
  <w:style w:type="paragraph" w:customStyle="1" w:styleId="FP">
    <w:name w:val="FP"/>
    <w:basedOn w:val="Normal"/>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pPr>
    <w:rPr>
      <w:rFonts w:ascii="Arial" w:hAnsi="Arial"/>
      <w:sz w:val="18"/>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ind w:left="851"/>
    </w:pPr>
  </w:style>
  <w:style w:type="paragraph" w:customStyle="1" w:styleId="INDENT2">
    <w:name w:val="INDENT2"/>
    <w:basedOn w:val="Normal"/>
    <w:rsid w:val="002D3732"/>
    <w:pPr>
      <w:ind w:left="1135" w:hanging="284"/>
    </w:pPr>
  </w:style>
  <w:style w:type="paragraph" w:customStyle="1" w:styleId="INDENT3">
    <w:name w:val="INDENT3"/>
    <w:basedOn w:val="Normal"/>
    <w:rsid w:val="002D3732"/>
    <w:pPr>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pPr>
    <w:rPr>
      <w:b/>
    </w:rPr>
  </w:style>
  <w:style w:type="paragraph" w:customStyle="1" w:styleId="enumlev2">
    <w:name w:val="enumlev2"/>
    <w:basedOn w:val="Normal"/>
    <w:rsid w:val="002D3732"/>
    <w:pPr>
      <w:tabs>
        <w:tab w:val="left" w:pos="794"/>
        <w:tab w:val="left" w:pos="1191"/>
        <w:tab w:val="left" w:pos="1588"/>
        <w:tab w:val="left" w:pos="1985"/>
      </w:tabs>
      <w:spacing w:before="86"/>
      <w:ind w:left="1588" w:hanging="397"/>
    </w:pPr>
  </w:style>
  <w:style w:type="paragraph" w:customStyle="1" w:styleId="CouvRecTitle">
    <w:name w:val="Couv Rec Title"/>
    <w:basedOn w:val="Normal"/>
    <w:rsid w:val="002D3732"/>
    <w:pPr>
      <w:keepNext/>
      <w:keepLines/>
      <w:spacing w:before="24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style>
  <w:style w:type="paragraph" w:customStyle="1" w:styleId="Guidance">
    <w:name w:val="Guidance"/>
    <w:basedOn w:val="Normal"/>
    <w:rsid w:val="002D3732"/>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qFormat/>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qFormat/>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snapToGrid w:val="0"/>
      <w:sz w:val="24"/>
      <w:szCs w:val="24"/>
      <w:lang w:val="en-GB"/>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sz w:val="24"/>
      <w:szCs w:val="24"/>
      <w:lang w:val="en-GB"/>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0"/>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pPr>
    <w:rPr>
      <w:rFonts w:ascii="Calibri" w:hAnsi="Calibri" w:cs="Calibri"/>
      <w:lang w:eastAsia="en-GB"/>
    </w:rPr>
  </w:style>
  <w:style w:type="character" w:customStyle="1" w:styleId="normaltextrun">
    <w:name w:val="normaltextrun"/>
    <w:basedOn w:val="DefaultParagraphFont"/>
    <w:qForma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pPr>
    <w:rPr>
      <w:b/>
      <w:bCs/>
      <w:iCs/>
      <w:szCs w:val="24"/>
    </w:rPr>
  </w:style>
  <w:style w:type="character" w:customStyle="1" w:styleId="ProposalChar">
    <w:name w:val="Proposal Char"/>
    <w:basedOn w:val="DefaultParagraphFont"/>
    <w:link w:val="Proposal"/>
    <w:qFormat/>
    <w:rsid w:val="00C4076C"/>
    <w:rPr>
      <w:rFonts w:ascii="Times New Roman" w:eastAsia="MS Mincho" w:hAnsi="Times New Roman" w:cs="Times New Roman"/>
      <w:b/>
      <w:bCs/>
      <w:sz w:val="20"/>
      <w:szCs w:val="20"/>
      <w:lang w:val="en-GB"/>
    </w:rPr>
  </w:style>
  <w:style w:type="character" w:customStyle="1" w:styleId="apple-tab-span">
    <w:name w:val="apple-tab-span"/>
    <w:basedOn w:val="DefaultParagraphFont"/>
    <w:rsid w:val="00421957"/>
  </w:style>
  <w:style w:type="character" w:styleId="UnresolvedMention">
    <w:name w:val="Unresolved Mention"/>
    <w:basedOn w:val="DefaultParagraphFont"/>
    <w:uiPriority w:val="99"/>
    <w:semiHidden/>
    <w:unhideWhenUsed/>
    <w:rsid w:val="00017ABD"/>
    <w:rPr>
      <w:color w:val="605E5C"/>
      <w:shd w:val="clear" w:color="auto" w:fill="E1DFDD"/>
    </w:rPr>
  </w:style>
  <w:style w:type="character" w:customStyle="1" w:styleId="3GPPNormalTextChar">
    <w:name w:val="3GPP Normal Text Char"/>
    <w:link w:val="3GPPNormalText"/>
    <w:qFormat/>
    <w:locked/>
    <w:rsid w:val="00C6024B"/>
    <w:rPr>
      <w:rFonts w:ascii="Times New Roman" w:eastAsia="MS Mincho" w:hAnsi="Times New Roman" w:cs="Times New Roman"/>
      <w:szCs w:val="24"/>
      <w:lang w:val="x-none" w:eastAsia="x-none"/>
    </w:rPr>
  </w:style>
  <w:style w:type="paragraph" w:customStyle="1" w:styleId="3GPPNormalText">
    <w:name w:val="3GPP Normal Text"/>
    <w:basedOn w:val="BodyText"/>
    <w:link w:val="3GPPNormalTextChar"/>
    <w:qFormat/>
    <w:rsid w:val="00C6024B"/>
    <w:pPr>
      <w:spacing w:after="120"/>
    </w:pPr>
    <w:rPr>
      <w:iCs/>
      <w:sz w:val="22"/>
      <w:szCs w:val="24"/>
      <w:lang w:val="x-none" w:eastAsia="x-none"/>
    </w:rPr>
  </w:style>
  <w:style w:type="character" w:customStyle="1" w:styleId="3GPPTextChar">
    <w:name w:val="3GPP Text Char"/>
    <w:link w:val="3GPPText"/>
    <w:qFormat/>
    <w:locked/>
    <w:rsid w:val="007F125C"/>
    <w:rPr>
      <w:rFonts w:ascii="Times New Roman" w:eastAsia="SimSun" w:hAnsi="Times New Roman" w:cs="Times New Roman"/>
    </w:rPr>
  </w:style>
  <w:style w:type="paragraph" w:customStyle="1" w:styleId="3GPPText">
    <w:name w:val="3GPP Text"/>
    <w:basedOn w:val="Normal"/>
    <w:link w:val="3GPPTextChar"/>
    <w:qFormat/>
    <w:rsid w:val="007F125C"/>
    <w:pPr>
      <w:overflowPunct w:val="0"/>
      <w:autoSpaceDE w:val="0"/>
      <w:autoSpaceDN w:val="0"/>
      <w:adjustRightInd w:val="0"/>
      <w:spacing w:before="120" w:after="120"/>
    </w:pPr>
    <w:rPr>
      <w:rFonts w:eastAsia="SimSun"/>
      <w:iCs/>
      <w:sz w:val="22"/>
      <w:szCs w:val="22"/>
    </w:rPr>
  </w:style>
  <w:style w:type="paragraph" w:customStyle="1" w:styleId="CharChar">
    <w:name w:val="Char Char"/>
    <w:semiHidden/>
    <w:rsid w:val="00624AF0"/>
    <w:pPr>
      <w:keepNext/>
      <w:tabs>
        <w:tab w:val="num" w:pos="851"/>
      </w:tabs>
      <w:autoSpaceDE w:val="0"/>
      <w:autoSpaceDN w:val="0"/>
      <w:adjustRightInd w:val="0"/>
      <w:spacing w:before="60" w:after="60" w:line="240" w:lineRule="auto"/>
      <w:ind w:left="851" w:hanging="851"/>
    </w:pPr>
    <w:rPr>
      <w:rFonts w:ascii="Arial" w:hAnsi="Arial" w:cs="Arial"/>
      <w:color w:val="0000FF"/>
      <w:kern w:val="2"/>
      <w:sz w:val="20"/>
      <w:szCs w:val="20"/>
      <w:lang w:eastAsia="zh-CN"/>
    </w:rPr>
  </w:style>
  <w:style w:type="paragraph" w:customStyle="1" w:styleId="0Maintext">
    <w:name w:val="0 Main text"/>
    <w:basedOn w:val="Normal"/>
    <w:link w:val="0MaintextChar"/>
    <w:qFormat/>
    <w:rsid w:val="0083461A"/>
    <w:pPr>
      <w:spacing w:after="100" w:afterAutospacing="1" w:line="288" w:lineRule="auto"/>
      <w:ind w:firstLine="360"/>
    </w:pPr>
    <w:rPr>
      <w:rFonts w:eastAsia="Malgun Gothic" w:cs="Batang"/>
      <w:iCs/>
    </w:rPr>
  </w:style>
  <w:style w:type="character" w:customStyle="1" w:styleId="0MaintextChar">
    <w:name w:val="0 Main text Char"/>
    <w:link w:val="0Maintext"/>
    <w:qFormat/>
    <w:rsid w:val="0083461A"/>
    <w:rPr>
      <w:rFonts w:ascii="Times New Roman" w:eastAsia="Malgun Gothic" w:hAnsi="Times New Roman" w:cs="Batang"/>
      <w:sz w:val="20"/>
      <w:szCs w:val="20"/>
      <w:lang w:val="en-GB"/>
    </w:rPr>
  </w:style>
  <w:style w:type="table" w:customStyle="1" w:styleId="TableGrid47">
    <w:name w:val="TableGrid47"/>
    <w:basedOn w:val="TableNormal"/>
    <w:next w:val="TableGrid"/>
    <w:uiPriority w:val="39"/>
    <w:qFormat/>
    <w:rsid w:val="00A4488E"/>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5">
    <w:name w:val="TableGrid45"/>
    <w:basedOn w:val="TableNormal"/>
    <w:next w:val="TableGrid"/>
    <w:uiPriority w:val="39"/>
    <w:qFormat/>
    <w:rsid w:val="00A4488E"/>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6">
    <w:name w:val="TableGrid46"/>
    <w:basedOn w:val="TableNormal"/>
    <w:next w:val="TableGrid"/>
    <w:uiPriority w:val="39"/>
    <w:qFormat/>
    <w:rsid w:val="004A2747"/>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Char1">
    <w:name w:val="B1 Char1"/>
    <w:qFormat/>
    <w:rsid w:val="00B70C0D"/>
    <w:rPr>
      <w:rFonts w:ascii="Times New Roman" w:eastAsia="Times New Roman" w:hAnsi="Times New Roman" w:cs="Times New Roman"/>
      <w:sz w:val="20"/>
      <w:szCs w:val="20"/>
      <w:lang w:val="en-GB" w:eastAsia="en-GB"/>
    </w:rPr>
  </w:style>
  <w:style w:type="paragraph" w:customStyle="1" w:styleId="Default">
    <w:name w:val="Default"/>
    <w:rsid w:val="00DF2C94"/>
    <w:pPr>
      <w:autoSpaceDE w:val="0"/>
      <w:autoSpaceDN w:val="0"/>
      <w:adjustRightInd w:val="0"/>
      <w:spacing w:after="0" w:line="240" w:lineRule="auto"/>
      <w:ind w:left="0" w:firstLine="0"/>
      <w:jc w:val="left"/>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13690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18430856">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8771409">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29428008">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469589">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172511">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47657233">
      <w:bodyDiv w:val="1"/>
      <w:marLeft w:val="0"/>
      <w:marRight w:val="0"/>
      <w:marTop w:val="0"/>
      <w:marBottom w:val="0"/>
      <w:divBdr>
        <w:top w:val="none" w:sz="0" w:space="0" w:color="auto"/>
        <w:left w:val="none" w:sz="0" w:space="0" w:color="auto"/>
        <w:bottom w:val="none" w:sz="0" w:space="0" w:color="auto"/>
        <w:right w:val="none" w:sz="0" w:space="0" w:color="auto"/>
      </w:divBdr>
    </w:div>
    <w:div w:id="50155470">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2773928">
      <w:bodyDiv w:val="1"/>
      <w:marLeft w:val="0"/>
      <w:marRight w:val="0"/>
      <w:marTop w:val="0"/>
      <w:marBottom w:val="0"/>
      <w:divBdr>
        <w:top w:val="none" w:sz="0" w:space="0" w:color="auto"/>
        <w:left w:val="none" w:sz="0" w:space="0" w:color="auto"/>
        <w:bottom w:val="none" w:sz="0" w:space="0" w:color="auto"/>
        <w:right w:val="none" w:sz="0" w:space="0" w:color="auto"/>
      </w:divBdr>
    </w:div>
    <w:div w:id="5277547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8747525">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2028684">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0852392">
      <w:bodyDiv w:val="1"/>
      <w:marLeft w:val="0"/>
      <w:marRight w:val="0"/>
      <w:marTop w:val="0"/>
      <w:marBottom w:val="0"/>
      <w:divBdr>
        <w:top w:val="none" w:sz="0" w:space="0" w:color="auto"/>
        <w:left w:val="none" w:sz="0" w:space="0" w:color="auto"/>
        <w:bottom w:val="none" w:sz="0" w:space="0" w:color="auto"/>
        <w:right w:val="none" w:sz="0" w:space="0" w:color="auto"/>
      </w:divBdr>
    </w:div>
    <w:div w:id="73477910">
      <w:bodyDiv w:val="1"/>
      <w:marLeft w:val="0"/>
      <w:marRight w:val="0"/>
      <w:marTop w:val="0"/>
      <w:marBottom w:val="0"/>
      <w:divBdr>
        <w:top w:val="none" w:sz="0" w:space="0" w:color="auto"/>
        <w:left w:val="none" w:sz="0" w:space="0" w:color="auto"/>
        <w:bottom w:val="none" w:sz="0" w:space="0" w:color="auto"/>
        <w:right w:val="none" w:sz="0" w:space="0" w:color="auto"/>
      </w:divBdr>
    </w:div>
    <w:div w:id="75328971">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535567">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88935549">
      <w:bodyDiv w:val="1"/>
      <w:marLeft w:val="0"/>
      <w:marRight w:val="0"/>
      <w:marTop w:val="0"/>
      <w:marBottom w:val="0"/>
      <w:divBdr>
        <w:top w:val="none" w:sz="0" w:space="0" w:color="auto"/>
        <w:left w:val="none" w:sz="0" w:space="0" w:color="auto"/>
        <w:bottom w:val="none" w:sz="0" w:space="0" w:color="auto"/>
        <w:right w:val="none" w:sz="0" w:space="0" w:color="auto"/>
      </w:divBdr>
    </w:div>
    <w:div w:id="89588276">
      <w:bodyDiv w:val="1"/>
      <w:marLeft w:val="0"/>
      <w:marRight w:val="0"/>
      <w:marTop w:val="0"/>
      <w:marBottom w:val="0"/>
      <w:divBdr>
        <w:top w:val="none" w:sz="0" w:space="0" w:color="auto"/>
        <w:left w:val="none" w:sz="0" w:space="0" w:color="auto"/>
        <w:bottom w:val="none" w:sz="0" w:space="0" w:color="auto"/>
        <w:right w:val="none" w:sz="0" w:space="0" w:color="auto"/>
      </w:divBdr>
    </w:div>
    <w:div w:id="90899307">
      <w:bodyDiv w:val="1"/>
      <w:marLeft w:val="0"/>
      <w:marRight w:val="0"/>
      <w:marTop w:val="0"/>
      <w:marBottom w:val="0"/>
      <w:divBdr>
        <w:top w:val="none" w:sz="0" w:space="0" w:color="auto"/>
        <w:left w:val="none" w:sz="0" w:space="0" w:color="auto"/>
        <w:bottom w:val="none" w:sz="0" w:space="0" w:color="auto"/>
        <w:right w:val="none" w:sz="0" w:space="0" w:color="auto"/>
      </w:divBdr>
    </w:div>
    <w:div w:id="92558340">
      <w:bodyDiv w:val="1"/>
      <w:marLeft w:val="0"/>
      <w:marRight w:val="0"/>
      <w:marTop w:val="0"/>
      <w:marBottom w:val="0"/>
      <w:divBdr>
        <w:top w:val="none" w:sz="0" w:space="0" w:color="auto"/>
        <w:left w:val="none" w:sz="0" w:space="0" w:color="auto"/>
        <w:bottom w:val="none" w:sz="0" w:space="0" w:color="auto"/>
        <w:right w:val="none" w:sz="0" w:space="0" w:color="auto"/>
      </w:divBdr>
    </w:div>
    <w:div w:id="96829010">
      <w:bodyDiv w:val="1"/>
      <w:marLeft w:val="0"/>
      <w:marRight w:val="0"/>
      <w:marTop w:val="0"/>
      <w:marBottom w:val="0"/>
      <w:divBdr>
        <w:top w:val="none" w:sz="0" w:space="0" w:color="auto"/>
        <w:left w:val="none" w:sz="0" w:space="0" w:color="auto"/>
        <w:bottom w:val="none" w:sz="0" w:space="0" w:color="auto"/>
        <w:right w:val="none" w:sz="0" w:space="0" w:color="auto"/>
      </w:divBdr>
    </w:div>
    <w:div w:id="97022469">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99374922">
      <w:bodyDiv w:val="1"/>
      <w:marLeft w:val="0"/>
      <w:marRight w:val="0"/>
      <w:marTop w:val="0"/>
      <w:marBottom w:val="0"/>
      <w:divBdr>
        <w:top w:val="none" w:sz="0" w:space="0" w:color="auto"/>
        <w:left w:val="none" w:sz="0" w:space="0" w:color="auto"/>
        <w:bottom w:val="none" w:sz="0" w:space="0" w:color="auto"/>
        <w:right w:val="none" w:sz="0" w:space="0" w:color="auto"/>
      </w:divBdr>
    </w:div>
    <w:div w:id="100034908">
      <w:bodyDiv w:val="1"/>
      <w:marLeft w:val="0"/>
      <w:marRight w:val="0"/>
      <w:marTop w:val="0"/>
      <w:marBottom w:val="0"/>
      <w:divBdr>
        <w:top w:val="none" w:sz="0" w:space="0" w:color="auto"/>
        <w:left w:val="none" w:sz="0" w:space="0" w:color="auto"/>
        <w:bottom w:val="none" w:sz="0" w:space="0" w:color="auto"/>
        <w:right w:val="none" w:sz="0" w:space="0" w:color="auto"/>
      </w:divBdr>
    </w:div>
    <w:div w:id="102461294">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3500563">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12335658">
      <w:bodyDiv w:val="1"/>
      <w:marLeft w:val="0"/>
      <w:marRight w:val="0"/>
      <w:marTop w:val="0"/>
      <w:marBottom w:val="0"/>
      <w:divBdr>
        <w:top w:val="none" w:sz="0" w:space="0" w:color="auto"/>
        <w:left w:val="none" w:sz="0" w:space="0" w:color="auto"/>
        <w:bottom w:val="none" w:sz="0" w:space="0" w:color="auto"/>
        <w:right w:val="none" w:sz="0" w:space="0" w:color="auto"/>
      </w:divBdr>
    </w:div>
    <w:div w:id="118963677">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24979183">
      <w:bodyDiv w:val="1"/>
      <w:marLeft w:val="0"/>
      <w:marRight w:val="0"/>
      <w:marTop w:val="0"/>
      <w:marBottom w:val="0"/>
      <w:divBdr>
        <w:top w:val="none" w:sz="0" w:space="0" w:color="auto"/>
        <w:left w:val="none" w:sz="0" w:space="0" w:color="auto"/>
        <w:bottom w:val="none" w:sz="0" w:space="0" w:color="auto"/>
        <w:right w:val="none" w:sz="0" w:space="0" w:color="auto"/>
      </w:divBdr>
    </w:div>
    <w:div w:id="125584562">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0973554">
      <w:bodyDiv w:val="1"/>
      <w:marLeft w:val="0"/>
      <w:marRight w:val="0"/>
      <w:marTop w:val="0"/>
      <w:marBottom w:val="0"/>
      <w:divBdr>
        <w:top w:val="none" w:sz="0" w:space="0" w:color="auto"/>
        <w:left w:val="none" w:sz="0" w:space="0" w:color="auto"/>
        <w:bottom w:val="none" w:sz="0" w:space="0" w:color="auto"/>
        <w:right w:val="none" w:sz="0" w:space="0" w:color="auto"/>
      </w:divBdr>
    </w:div>
    <w:div w:id="141698206">
      <w:bodyDiv w:val="1"/>
      <w:marLeft w:val="0"/>
      <w:marRight w:val="0"/>
      <w:marTop w:val="0"/>
      <w:marBottom w:val="0"/>
      <w:divBdr>
        <w:top w:val="none" w:sz="0" w:space="0" w:color="auto"/>
        <w:left w:val="none" w:sz="0" w:space="0" w:color="auto"/>
        <w:bottom w:val="none" w:sz="0" w:space="0" w:color="auto"/>
        <w:right w:val="none" w:sz="0" w:space="0" w:color="auto"/>
      </w:divBdr>
    </w:div>
    <w:div w:id="14516979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46434833">
      <w:bodyDiv w:val="1"/>
      <w:marLeft w:val="0"/>
      <w:marRight w:val="0"/>
      <w:marTop w:val="0"/>
      <w:marBottom w:val="0"/>
      <w:divBdr>
        <w:top w:val="none" w:sz="0" w:space="0" w:color="auto"/>
        <w:left w:val="none" w:sz="0" w:space="0" w:color="auto"/>
        <w:bottom w:val="none" w:sz="0" w:space="0" w:color="auto"/>
        <w:right w:val="none" w:sz="0" w:space="0" w:color="auto"/>
      </w:divBdr>
    </w:div>
    <w:div w:id="150410628">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2618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2768908">
      <w:bodyDiv w:val="1"/>
      <w:marLeft w:val="0"/>
      <w:marRight w:val="0"/>
      <w:marTop w:val="0"/>
      <w:marBottom w:val="0"/>
      <w:divBdr>
        <w:top w:val="none" w:sz="0" w:space="0" w:color="auto"/>
        <w:left w:val="none" w:sz="0" w:space="0" w:color="auto"/>
        <w:bottom w:val="none" w:sz="0" w:space="0" w:color="auto"/>
        <w:right w:val="none" w:sz="0" w:space="0" w:color="auto"/>
      </w:divBdr>
    </w:div>
    <w:div w:id="153299983">
      <w:bodyDiv w:val="1"/>
      <w:marLeft w:val="0"/>
      <w:marRight w:val="0"/>
      <w:marTop w:val="0"/>
      <w:marBottom w:val="0"/>
      <w:divBdr>
        <w:top w:val="none" w:sz="0" w:space="0" w:color="auto"/>
        <w:left w:val="none" w:sz="0" w:space="0" w:color="auto"/>
        <w:bottom w:val="none" w:sz="0" w:space="0" w:color="auto"/>
        <w:right w:val="none" w:sz="0" w:space="0" w:color="auto"/>
      </w:divBdr>
    </w:div>
    <w:div w:id="155655906">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65439838">
      <w:bodyDiv w:val="1"/>
      <w:marLeft w:val="0"/>
      <w:marRight w:val="0"/>
      <w:marTop w:val="0"/>
      <w:marBottom w:val="0"/>
      <w:divBdr>
        <w:top w:val="none" w:sz="0" w:space="0" w:color="auto"/>
        <w:left w:val="none" w:sz="0" w:space="0" w:color="auto"/>
        <w:bottom w:val="none" w:sz="0" w:space="0" w:color="auto"/>
        <w:right w:val="none" w:sz="0" w:space="0" w:color="auto"/>
      </w:divBdr>
    </w:div>
    <w:div w:id="171144042">
      <w:bodyDiv w:val="1"/>
      <w:marLeft w:val="0"/>
      <w:marRight w:val="0"/>
      <w:marTop w:val="0"/>
      <w:marBottom w:val="0"/>
      <w:divBdr>
        <w:top w:val="none" w:sz="0" w:space="0" w:color="auto"/>
        <w:left w:val="none" w:sz="0" w:space="0" w:color="auto"/>
        <w:bottom w:val="none" w:sz="0" w:space="0" w:color="auto"/>
        <w:right w:val="none" w:sz="0" w:space="0" w:color="auto"/>
      </w:divBdr>
    </w:div>
    <w:div w:id="171577806">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5214702">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8690314">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489545">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3807067">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277604">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198977186">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7686836">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09920594">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1698652">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0873140">
      <w:bodyDiv w:val="1"/>
      <w:marLeft w:val="0"/>
      <w:marRight w:val="0"/>
      <w:marTop w:val="0"/>
      <w:marBottom w:val="0"/>
      <w:divBdr>
        <w:top w:val="none" w:sz="0" w:space="0" w:color="auto"/>
        <w:left w:val="none" w:sz="0" w:space="0" w:color="auto"/>
        <w:bottom w:val="none" w:sz="0" w:space="0" w:color="auto"/>
        <w:right w:val="none" w:sz="0" w:space="0" w:color="auto"/>
      </w:divBdr>
    </w:div>
    <w:div w:id="221215940">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061047">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34122282">
      <w:bodyDiv w:val="1"/>
      <w:marLeft w:val="0"/>
      <w:marRight w:val="0"/>
      <w:marTop w:val="0"/>
      <w:marBottom w:val="0"/>
      <w:divBdr>
        <w:top w:val="none" w:sz="0" w:space="0" w:color="auto"/>
        <w:left w:val="none" w:sz="0" w:space="0" w:color="auto"/>
        <w:bottom w:val="none" w:sz="0" w:space="0" w:color="auto"/>
        <w:right w:val="none" w:sz="0" w:space="0" w:color="auto"/>
      </w:divBdr>
    </w:div>
    <w:div w:id="250431133">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387761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6641468">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467350">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88434058">
      <w:bodyDiv w:val="1"/>
      <w:marLeft w:val="0"/>
      <w:marRight w:val="0"/>
      <w:marTop w:val="0"/>
      <w:marBottom w:val="0"/>
      <w:divBdr>
        <w:top w:val="none" w:sz="0" w:space="0" w:color="auto"/>
        <w:left w:val="none" w:sz="0" w:space="0" w:color="auto"/>
        <w:bottom w:val="none" w:sz="0" w:space="0" w:color="auto"/>
        <w:right w:val="none" w:sz="0" w:space="0" w:color="auto"/>
      </w:divBdr>
    </w:div>
    <w:div w:id="294990721">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4504346">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09747765">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0930955">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436054">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7364689">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7180857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0150858">
      <w:bodyDiv w:val="1"/>
      <w:marLeft w:val="0"/>
      <w:marRight w:val="0"/>
      <w:marTop w:val="0"/>
      <w:marBottom w:val="0"/>
      <w:divBdr>
        <w:top w:val="none" w:sz="0" w:space="0" w:color="auto"/>
        <w:left w:val="none" w:sz="0" w:space="0" w:color="auto"/>
        <w:bottom w:val="none" w:sz="0" w:space="0" w:color="auto"/>
        <w:right w:val="none" w:sz="0" w:space="0" w:color="auto"/>
      </w:divBdr>
    </w:div>
    <w:div w:id="39138982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777734">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2698488">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5201132">
      <w:bodyDiv w:val="1"/>
      <w:marLeft w:val="0"/>
      <w:marRight w:val="0"/>
      <w:marTop w:val="0"/>
      <w:marBottom w:val="0"/>
      <w:divBdr>
        <w:top w:val="none" w:sz="0" w:space="0" w:color="auto"/>
        <w:left w:val="none" w:sz="0" w:space="0" w:color="auto"/>
        <w:bottom w:val="none" w:sz="0" w:space="0" w:color="auto"/>
        <w:right w:val="none" w:sz="0" w:space="0" w:color="auto"/>
      </w:divBdr>
    </w:div>
    <w:div w:id="396439725">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7166288">
      <w:bodyDiv w:val="1"/>
      <w:marLeft w:val="0"/>
      <w:marRight w:val="0"/>
      <w:marTop w:val="0"/>
      <w:marBottom w:val="0"/>
      <w:divBdr>
        <w:top w:val="none" w:sz="0" w:space="0" w:color="auto"/>
        <w:left w:val="none" w:sz="0" w:space="0" w:color="auto"/>
        <w:bottom w:val="none" w:sz="0" w:space="0" w:color="auto"/>
        <w:right w:val="none" w:sz="0" w:space="0" w:color="auto"/>
      </w:divBdr>
    </w:div>
    <w:div w:id="398292034">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399448351">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05034179">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19331165">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668978">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1820890">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25017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6535203">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59425245">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5701498">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68058416">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88207918">
      <w:bodyDiv w:val="1"/>
      <w:marLeft w:val="0"/>
      <w:marRight w:val="0"/>
      <w:marTop w:val="0"/>
      <w:marBottom w:val="0"/>
      <w:divBdr>
        <w:top w:val="none" w:sz="0" w:space="0" w:color="auto"/>
        <w:left w:val="none" w:sz="0" w:space="0" w:color="auto"/>
        <w:bottom w:val="none" w:sz="0" w:space="0" w:color="auto"/>
        <w:right w:val="none" w:sz="0" w:space="0" w:color="auto"/>
      </w:divBdr>
    </w:div>
    <w:div w:id="489445326">
      <w:bodyDiv w:val="1"/>
      <w:marLeft w:val="0"/>
      <w:marRight w:val="0"/>
      <w:marTop w:val="0"/>
      <w:marBottom w:val="0"/>
      <w:divBdr>
        <w:top w:val="none" w:sz="0" w:space="0" w:color="auto"/>
        <w:left w:val="none" w:sz="0" w:space="0" w:color="auto"/>
        <w:bottom w:val="none" w:sz="0" w:space="0" w:color="auto"/>
        <w:right w:val="none" w:sz="0" w:space="0" w:color="auto"/>
      </w:divBdr>
    </w:div>
    <w:div w:id="490488560">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002140">
      <w:bodyDiv w:val="1"/>
      <w:marLeft w:val="0"/>
      <w:marRight w:val="0"/>
      <w:marTop w:val="0"/>
      <w:marBottom w:val="0"/>
      <w:divBdr>
        <w:top w:val="none" w:sz="0" w:space="0" w:color="auto"/>
        <w:left w:val="none" w:sz="0" w:space="0" w:color="auto"/>
        <w:bottom w:val="none" w:sz="0" w:space="0" w:color="auto"/>
        <w:right w:val="none" w:sz="0" w:space="0" w:color="auto"/>
      </w:divBdr>
    </w:div>
    <w:div w:id="500123333">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2428268">
      <w:bodyDiv w:val="1"/>
      <w:marLeft w:val="0"/>
      <w:marRight w:val="0"/>
      <w:marTop w:val="0"/>
      <w:marBottom w:val="0"/>
      <w:divBdr>
        <w:top w:val="none" w:sz="0" w:space="0" w:color="auto"/>
        <w:left w:val="none" w:sz="0" w:space="0" w:color="auto"/>
        <w:bottom w:val="none" w:sz="0" w:space="0" w:color="auto"/>
        <w:right w:val="none" w:sz="0" w:space="0" w:color="auto"/>
      </w:divBdr>
    </w:div>
    <w:div w:id="503011747">
      <w:bodyDiv w:val="1"/>
      <w:marLeft w:val="0"/>
      <w:marRight w:val="0"/>
      <w:marTop w:val="0"/>
      <w:marBottom w:val="0"/>
      <w:divBdr>
        <w:top w:val="none" w:sz="0" w:space="0" w:color="auto"/>
        <w:left w:val="none" w:sz="0" w:space="0" w:color="auto"/>
        <w:bottom w:val="none" w:sz="0" w:space="0" w:color="auto"/>
        <w:right w:val="none" w:sz="0" w:space="0" w:color="auto"/>
      </w:divBdr>
    </w:div>
    <w:div w:id="506362444">
      <w:bodyDiv w:val="1"/>
      <w:marLeft w:val="0"/>
      <w:marRight w:val="0"/>
      <w:marTop w:val="0"/>
      <w:marBottom w:val="0"/>
      <w:divBdr>
        <w:top w:val="none" w:sz="0" w:space="0" w:color="auto"/>
        <w:left w:val="none" w:sz="0" w:space="0" w:color="auto"/>
        <w:bottom w:val="none" w:sz="0" w:space="0" w:color="auto"/>
        <w:right w:val="none" w:sz="0" w:space="0" w:color="auto"/>
      </w:divBdr>
      <w:divsChild>
        <w:div w:id="480583235">
          <w:marLeft w:val="0"/>
          <w:marRight w:val="0"/>
          <w:marTop w:val="0"/>
          <w:marBottom w:val="0"/>
          <w:divBdr>
            <w:top w:val="none" w:sz="0" w:space="0" w:color="auto"/>
            <w:left w:val="none" w:sz="0" w:space="0" w:color="auto"/>
            <w:bottom w:val="none" w:sz="0" w:space="0" w:color="auto"/>
            <w:right w:val="none" w:sz="0" w:space="0" w:color="auto"/>
          </w:divBdr>
        </w:div>
        <w:div w:id="1902668263">
          <w:marLeft w:val="0"/>
          <w:marRight w:val="0"/>
          <w:marTop w:val="0"/>
          <w:marBottom w:val="0"/>
          <w:divBdr>
            <w:top w:val="none" w:sz="0" w:space="0" w:color="auto"/>
            <w:left w:val="none" w:sz="0" w:space="0" w:color="auto"/>
            <w:bottom w:val="none" w:sz="0" w:space="0" w:color="auto"/>
            <w:right w:val="none" w:sz="0" w:space="0" w:color="auto"/>
          </w:divBdr>
        </w:div>
        <w:div w:id="2107996126">
          <w:marLeft w:val="0"/>
          <w:marRight w:val="0"/>
          <w:marTop w:val="0"/>
          <w:marBottom w:val="0"/>
          <w:divBdr>
            <w:top w:val="none" w:sz="0" w:space="0" w:color="auto"/>
            <w:left w:val="none" w:sz="0" w:space="0" w:color="auto"/>
            <w:bottom w:val="none" w:sz="0" w:space="0" w:color="auto"/>
            <w:right w:val="none" w:sz="0" w:space="0" w:color="auto"/>
          </w:divBdr>
        </w:div>
      </w:divsChild>
    </w:div>
    <w:div w:id="506944785">
      <w:bodyDiv w:val="1"/>
      <w:marLeft w:val="0"/>
      <w:marRight w:val="0"/>
      <w:marTop w:val="0"/>
      <w:marBottom w:val="0"/>
      <w:divBdr>
        <w:top w:val="none" w:sz="0" w:space="0" w:color="auto"/>
        <w:left w:val="none" w:sz="0" w:space="0" w:color="auto"/>
        <w:bottom w:val="none" w:sz="0" w:space="0" w:color="auto"/>
        <w:right w:val="none" w:sz="0" w:space="0" w:color="auto"/>
      </w:divBdr>
    </w:div>
    <w:div w:id="510604071">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2652748">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059410">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24053804">
      <w:bodyDiv w:val="1"/>
      <w:marLeft w:val="0"/>
      <w:marRight w:val="0"/>
      <w:marTop w:val="0"/>
      <w:marBottom w:val="0"/>
      <w:divBdr>
        <w:top w:val="none" w:sz="0" w:space="0" w:color="auto"/>
        <w:left w:val="none" w:sz="0" w:space="0" w:color="auto"/>
        <w:bottom w:val="none" w:sz="0" w:space="0" w:color="auto"/>
        <w:right w:val="none" w:sz="0" w:space="0" w:color="auto"/>
      </w:divBdr>
    </w:div>
    <w:div w:id="528764484">
      <w:bodyDiv w:val="1"/>
      <w:marLeft w:val="0"/>
      <w:marRight w:val="0"/>
      <w:marTop w:val="0"/>
      <w:marBottom w:val="0"/>
      <w:divBdr>
        <w:top w:val="none" w:sz="0" w:space="0" w:color="auto"/>
        <w:left w:val="none" w:sz="0" w:space="0" w:color="auto"/>
        <w:bottom w:val="none" w:sz="0" w:space="0" w:color="auto"/>
        <w:right w:val="none" w:sz="0" w:space="0" w:color="auto"/>
      </w:divBdr>
    </w:div>
    <w:div w:id="532545551">
      <w:bodyDiv w:val="1"/>
      <w:marLeft w:val="0"/>
      <w:marRight w:val="0"/>
      <w:marTop w:val="0"/>
      <w:marBottom w:val="0"/>
      <w:divBdr>
        <w:top w:val="none" w:sz="0" w:space="0" w:color="auto"/>
        <w:left w:val="none" w:sz="0" w:space="0" w:color="auto"/>
        <w:bottom w:val="none" w:sz="0" w:space="0" w:color="auto"/>
        <w:right w:val="none" w:sz="0" w:space="0" w:color="auto"/>
      </w:divBdr>
    </w:div>
    <w:div w:id="534125098">
      <w:bodyDiv w:val="1"/>
      <w:marLeft w:val="0"/>
      <w:marRight w:val="0"/>
      <w:marTop w:val="0"/>
      <w:marBottom w:val="0"/>
      <w:divBdr>
        <w:top w:val="none" w:sz="0" w:space="0" w:color="auto"/>
        <w:left w:val="none" w:sz="0" w:space="0" w:color="auto"/>
        <w:bottom w:val="none" w:sz="0" w:space="0" w:color="auto"/>
        <w:right w:val="none" w:sz="0" w:space="0" w:color="auto"/>
      </w:divBdr>
    </w:div>
    <w:div w:id="535579725">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58177903">
      <w:bodyDiv w:val="1"/>
      <w:marLeft w:val="0"/>
      <w:marRight w:val="0"/>
      <w:marTop w:val="0"/>
      <w:marBottom w:val="0"/>
      <w:divBdr>
        <w:top w:val="none" w:sz="0" w:space="0" w:color="auto"/>
        <w:left w:val="none" w:sz="0" w:space="0" w:color="auto"/>
        <w:bottom w:val="none" w:sz="0" w:space="0" w:color="auto"/>
        <w:right w:val="none" w:sz="0" w:space="0" w:color="auto"/>
      </w:divBdr>
    </w:div>
    <w:div w:id="560333252">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8192915">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4119339">
      <w:bodyDiv w:val="1"/>
      <w:marLeft w:val="0"/>
      <w:marRight w:val="0"/>
      <w:marTop w:val="0"/>
      <w:marBottom w:val="0"/>
      <w:divBdr>
        <w:top w:val="none" w:sz="0" w:space="0" w:color="auto"/>
        <w:left w:val="none" w:sz="0" w:space="0" w:color="auto"/>
        <w:bottom w:val="none" w:sz="0" w:space="0" w:color="auto"/>
        <w:right w:val="none" w:sz="0" w:space="0" w:color="auto"/>
      </w:divBdr>
    </w:div>
    <w:div w:id="626665583">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2101537">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4235060">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55037135">
      <w:bodyDiv w:val="1"/>
      <w:marLeft w:val="0"/>
      <w:marRight w:val="0"/>
      <w:marTop w:val="0"/>
      <w:marBottom w:val="0"/>
      <w:divBdr>
        <w:top w:val="none" w:sz="0" w:space="0" w:color="auto"/>
        <w:left w:val="none" w:sz="0" w:space="0" w:color="auto"/>
        <w:bottom w:val="none" w:sz="0" w:space="0" w:color="auto"/>
        <w:right w:val="none" w:sz="0" w:space="0" w:color="auto"/>
      </w:divBdr>
    </w:div>
    <w:div w:id="657458581">
      <w:bodyDiv w:val="1"/>
      <w:marLeft w:val="0"/>
      <w:marRight w:val="0"/>
      <w:marTop w:val="0"/>
      <w:marBottom w:val="0"/>
      <w:divBdr>
        <w:top w:val="none" w:sz="0" w:space="0" w:color="auto"/>
        <w:left w:val="none" w:sz="0" w:space="0" w:color="auto"/>
        <w:bottom w:val="none" w:sz="0" w:space="0" w:color="auto"/>
        <w:right w:val="none" w:sz="0" w:space="0" w:color="auto"/>
      </w:divBdr>
    </w:div>
    <w:div w:id="660162771">
      <w:bodyDiv w:val="1"/>
      <w:marLeft w:val="0"/>
      <w:marRight w:val="0"/>
      <w:marTop w:val="0"/>
      <w:marBottom w:val="0"/>
      <w:divBdr>
        <w:top w:val="none" w:sz="0" w:space="0" w:color="auto"/>
        <w:left w:val="none" w:sz="0" w:space="0" w:color="auto"/>
        <w:bottom w:val="none" w:sz="0" w:space="0" w:color="auto"/>
        <w:right w:val="none" w:sz="0" w:space="0" w:color="auto"/>
      </w:divBdr>
    </w:div>
    <w:div w:id="662323134">
      <w:bodyDiv w:val="1"/>
      <w:marLeft w:val="0"/>
      <w:marRight w:val="0"/>
      <w:marTop w:val="0"/>
      <w:marBottom w:val="0"/>
      <w:divBdr>
        <w:top w:val="none" w:sz="0" w:space="0" w:color="auto"/>
        <w:left w:val="none" w:sz="0" w:space="0" w:color="auto"/>
        <w:bottom w:val="none" w:sz="0" w:space="0" w:color="auto"/>
        <w:right w:val="none" w:sz="0" w:space="0" w:color="auto"/>
      </w:divBdr>
    </w:div>
    <w:div w:id="662590127">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79963226">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1589293">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92070158">
      <w:bodyDiv w:val="1"/>
      <w:marLeft w:val="0"/>
      <w:marRight w:val="0"/>
      <w:marTop w:val="0"/>
      <w:marBottom w:val="0"/>
      <w:divBdr>
        <w:top w:val="none" w:sz="0" w:space="0" w:color="auto"/>
        <w:left w:val="none" w:sz="0" w:space="0" w:color="auto"/>
        <w:bottom w:val="none" w:sz="0" w:space="0" w:color="auto"/>
        <w:right w:val="none" w:sz="0" w:space="0" w:color="auto"/>
      </w:divBdr>
    </w:div>
    <w:div w:id="697199769">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20858712">
      <w:bodyDiv w:val="1"/>
      <w:marLeft w:val="0"/>
      <w:marRight w:val="0"/>
      <w:marTop w:val="0"/>
      <w:marBottom w:val="0"/>
      <w:divBdr>
        <w:top w:val="none" w:sz="0" w:space="0" w:color="auto"/>
        <w:left w:val="none" w:sz="0" w:space="0" w:color="auto"/>
        <w:bottom w:val="none" w:sz="0" w:space="0" w:color="auto"/>
        <w:right w:val="none" w:sz="0" w:space="0" w:color="auto"/>
      </w:divBdr>
    </w:div>
    <w:div w:id="722796841">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5953272">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28848897">
      <w:bodyDiv w:val="1"/>
      <w:marLeft w:val="0"/>
      <w:marRight w:val="0"/>
      <w:marTop w:val="0"/>
      <w:marBottom w:val="0"/>
      <w:divBdr>
        <w:top w:val="none" w:sz="0" w:space="0" w:color="auto"/>
        <w:left w:val="none" w:sz="0" w:space="0" w:color="auto"/>
        <w:bottom w:val="none" w:sz="0" w:space="0" w:color="auto"/>
        <w:right w:val="none" w:sz="0" w:space="0" w:color="auto"/>
      </w:divBdr>
    </w:div>
    <w:div w:id="732388946">
      <w:bodyDiv w:val="1"/>
      <w:marLeft w:val="0"/>
      <w:marRight w:val="0"/>
      <w:marTop w:val="0"/>
      <w:marBottom w:val="0"/>
      <w:divBdr>
        <w:top w:val="none" w:sz="0" w:space="0" w:color="auto"/>
        <w:left w:val="none" w:sz="0" w:space="0" w:color="auto"/>
        <w:bottom w:val="none" w:sz="0" w:space="0" w:color="auto"/>
        <w:right w:val="none" w:sz="0" w:space="0" w:color="auto"/>
      </w:divBdr>
    </w:div>
    <w:div w:id="734352893">
      <w:bodyDiv w:val="1"/>
      <w:marLeft w:val="0"/>
      <w:marRight w:val="0"/>
      <w:marTop w:val="0"/>
      <w:marBottom w:val="0"/>
      <w:divBdr>
        <w:top w:val="none" w:sz="0" w:space="0" w:color="auto"/>
        <w:left w:val="none" w:sz="0" w:space="0" w:color="auto"/>
        <w:bottom w:val="none" w:sz="0" w:space="0" w:color="auto"/>
        <w:right w:val="none" w:sz="0" w:space="0" w:color="auto"/>
      </w:divBdr>
    </w:div>
    <w:div w:id="735708302">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51585022">
      <w:bodyDiv w:val="1"/>
      <w:marLeft w:val="0"/>
      <w:marRight w:val="0"/>
      <w:marTop w:val="0"/>
      <w:marBottom w:val="0"/>
      <w:divBdr>
        <w:top w:val="none" w:sz="0" w:space="0" w:color="auto"/>
        <w:left w:val="none" w:sz="0" w:space="0" w:color="auto"/>
        <w:bottom w:val="none" w:sz="0" w:space="0" w:color="auto"/>
        <w:right w:val="none" w:sz="0" w:space="0" w:color="auto"/>
      </w:divBdr>
    </w:div>
    <w:div w:id="759259097">
      <w:bodyDiv w:val="1"/>
      <w:marLeft w:val="0"/>
      <w:marRight w:val="0"/>
      <w:marTop w:val="0"/>
      <w:marBottom w:val="0"/>
      <w:divBdr>
        <w:top w:val="none" w:sz="0" w:space="0" w:color="auto"/>
        <w:left w:val="none" w:sz="0" w:space="0" w:color="auto"/>
        <w:bottom w:val="none" w:sz="0" w:space="0" w:color="auto"/>
        <w:right w:val="none" w:sz="0" w:space="0" w:color="auto"/>
      </w:divBdr>
    </w:div>
    <w:div w:id="765922688">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067946">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165355">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18691873">
      <w:bodyDiv w:val="1"/>
      <w:marLeft w:val="0"/>
      <w:marRight w:val="0"/>
      <w:marTop w:val="0"/>
      <w:marBottom w:val="0"/>
      <w:divBdr>
        <w:top w:val="none" w:sz="0" w:space="0" w:color="auto"/>
        <w:left w:val="none" w:sz="0" w:space="0" w:color="auto"/>
        <w:bottom w:val="none" w:sz="0" w:space="0" w:color="auto"/>
        <w:right w:val="none" w:sz="0" w:space="0" w:color="auto"/>
      </w:divBdr>
    </w:div>
    <w:div w:id="820191215">
      <w:bodyDiv w:val="1"/>
      <w:marLeft w:val="0"/>
      <w:marRight w:val="0"/>
      <w:marTop w:val="0"/>
      <w:marBottom w:val="0"/>
      <w:divBdr>
        <w:top w:val="none" w:sz="0" w:space="0" w:color="auto"/>
        <w:left w:val="none" w:sz="0" w:space="0" w:color="auto"/>
        <w:bottom w:val="none" w:sz="0" w:space="0" w:color="auto"/>
        <w:right w:val="none" w:sz="0" w:space="0" w:color="auto"/>
      </w:divBdr>
    </w:div>
    <w:div w:id="822430639">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43471087">
      <w:bodyDiv w:val="1"/>
      <w:marLeft w:val="0"/>
      <w:marRight w:val="0"/>
      <w:marTop w:val="0"/>
      <w:marBottom w:val="0"/>
      <w:divBdr>
        <w:top w:val="none" w:sz="0" w:space="0" w:color="auto"/>
        <w:left w:val="none" w:sz="0" w:space="0" w:color="auto"/>
        <w:bottom w:val="none" w:sz="0" w:space="0" w:color="auto"/>
        <w:right w:val="none" w:sz="0" w:space="0" w:color="auto"/>
      </w:divBdr>
    </w:div>
    <w:div w:id="851070206">
      <w:bodyDiv w:val="1"/>
      <w:marLeft w:val="0"/>
      <w:marRight w:val="0"/>
      <w:marTop w:val="0"/>
      <w:marBottom w:val="0"/>
      <w:divBdr>
        <w:top w:val="none" w:sz="0" w:space="0" w:color="auto"/>
        <w:left w:val="none" w:sz="0" w:space="0" w:color="auto"/>
        <w:bottom w:val="none" w:sz="0" w:space="0" w:color="auto"/>
        <w:right w:val="none" w:sz="0" w:space="0" w:color="auto"/>
      </w:divBdr>
    </w:div>
    <w:div w:id="852381023">
      <w:bodyDiv w:val="1"/>
      <w:marLeft w:val="0"/>
      <w:marRight w:val="0"/>
      <w:marTop w:val="0"/>
      <w:marBottom w:val="0"/>
      <w:divBdr>
        <w:top w:val="none" w:sz="0" w:space="0" w:color="auto"/>
        <w:left w:val="none" w:sz="0" w:space="0" w:color="auto"/>
        <w:bottom w:val="none" w:sz="0" w:space="0" w:color="auto"/>
        <w:right w:val="none" w:sz="0" w:space="0" w:color="auto"/>
      </w:divBdr>
    </w:div>
    <w:div w:id="854147066">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4924919">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5868614">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75508548">
      <w:bodyDiv w:val="1"/>
      <w:marLeft w:val="0"/>
      <w:marRight w:val="0"/>
      <w:marTop w:val="0"/>
      <w:marBottom w:val="0"/>
      <w:divBdr>
        <w:top w:val="none" w:sz="0" w:space="0" w:color="auto"/>
        <w:left w:val="none" w:sz="0" w:space="0" w:color="auto"/>
        <w:bottom w:val="none" w:sz="0" w:space="0" w:color="auto"/>
        <w:right w:val="none" w:sz="0" w:space="0" w:color="auto"/>
      </w:divBdr>
    </w:div>
    <w:div w:id="881593841">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87959860">
      <w:bodyDiv w:val="1"/>
      <w:marLeft w:val="0"/>
      <w:marRight w:val="0"/>
      <w:marTop w:val="0"/>
      <w:marBottom w:val="0"/>
      <w:divBdr>
        <w:top w:val="none" w:sz="0" w:space="0" w:color="auto"/>
        <w:left w:val="none" w:sz="0" w:space="0" w:color="auto"/>
        <w:bottom w:val="none" w:sz="0" w:space="0" w:color="auto"/>
        <w:right w:val="none" w:sz="0" w:space="0" w:color="auto"/>
      </w:divBdr>
    </w:div>
    <w:div w:id="890388880">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2108655">
      <w:bodyDiv w:val="1"/>
      <w:marLeft w:val="0"/>
      <w:marRight w:val="0"/>
      <w:marTop w:val="0"/>
      <w:marBottom w:val="0"/>
      <w:divBdr>
        <w:top w:val="none" w:sz="0" w:space="0" w:color="auto"/>
        <w:left w:val="none" w:sz="0" w:space="0" w:color="auto"/>
        <w:bottom w:val="none" w:sz="0" w:space="0" w:color="auto"/>
        <w:right w:val="none" w:sz="0" w:space="0" w:color="auto"/>
      </w:divBdr>
    </w:div>
    <w:div w:id="902526616">
      <w:bodyDiv w:val="1"/>
      <w:marLeft w:val="0"/>
      <w:marRight w:val="0"/>
      <w:marTop w:val="0"/>
      <w:marBottom w:val="0"/>
      <w:divBdr>
        <w:top w:val="none" w:sz="0" w:space="0" w:color="auto"/>
        <w:left w:val="none" w:sz="0" w:space="0" w:color="auto"/>
        <w:bottom w:val="none" w:sz="0" w:space="0" w:color="auto"/>
        <w:right w:val="none" w:sz="0" w:space="0" w:color="auto"/>
      </w:divBdr>
    </w:div>
    <w:div w:id="904411136">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7347436">
      <w:bodyDiv w:val="1"/>
      <w:marLeft w:val="0"/>
      <w:marRight w:val="0"/>
      <w:marTop w:val="0"/>
      <w:marBottom w:val="0"/>
      <w:divBdr>
        <w:top w:val="none" w:sz="0" w:space="0" w:color="auto"/>
        <w:left w:val="none" w:sz="0" w:space="0" w:color="auto"/>
        <w:bottom w:val="none" w:sz="0" w:space="0" w:color="auto"/>
        <w:right w:val="none" w:sz="0" w:space="0" w:color="auto"/>
      </w:divBdr>
    </w:div>
    <w:div w:id="907619229">
      <w:bodyDiv w:val="1"/>
      <w:marLeft w:val="0"/>
      <w:marRight w:val="0"/>
      <w:marTop w:val="0"/>
      <w:marBottom w:val="0"/>
      <w:divBdr>
        <w:top w:val="none" w:sz="0" w:space="0" w:color="auto"/>
        <w:left w:val="none" w:sz="0" w:space="0" w:color="auto"/>
        <w:bottom w:val="none" w:sz="0" w:space="0" w:color="auto"/>
        <w:right w:val="none" w:sz="0" w:space="0" w:color="auto"/>
      </w:divBdr>
    </w:div>
    <w:div w:id="909077402">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12012656">
      <w:bodyDiv w:val="1"/>
      <w:marLeft w:val="0"/>
      <w:marRight w:val="0"/>
      <w:marTop w:val="0"/>
      <w:marBottom w:val="0"/>
      <w:divBdr>
        <w:top w:val="none" w:sz="0" w:space="0" w:color="auto"/>
        <w:left w:val="none" w:sz="0" w:space="0" w:color="auto"/>
        <w:bottom w:val="none" w:sz="0" w:space="0" w:color="auto"/>
        <w:right w:val="none" w:sz="0" w:space="0" w:color="auto"/>
      </w:divBdr>
    </w:div>
    <w:div w:id="917056463">
      <w:bodyDiv w:val="1"/>
      <w:marLeft w:val="0"/>
      <w:marRight w:val="0"/>
      <w:marTop w:val="0"/>
      <w:marBottom w:val="0"/>
      <w:divBdr>
        <w:top w:val="none" w:sz="0" w:space="0" w:color="auto"/>
        <w:left w:val="none" w:sz="0" w:space="0" w:color="auto"/>
        <w:bottom w:val="none" w:sz="0" w:space="0" w:color="auto"/>
        <w:right w:val="none" w:sz="0" w:space="0" w:color="auto"/>
      </w:divBdr>
    </w:div>
    <w:div w:id="917399976">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460588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6426032">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3249581">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48438762">
      <w:bodyDiv w:val="1"/>
      <w:marLeft w:val="0"/>
      <w:marRight w:val="0"/>
      <w:marTop w:val="0"/>
      <w:marBottom w:val="0"/>
      <w:divBdr>
        <w:top w:val="none" w:sz="0" w:space="0" w:color="auto"/>
        <w:left w:val="none" w:sz="0" w:space="0" w:color="auto"/>
        <w:bottom w:val="none" w:sz="0" w:space="0" w:color="auto"/>
        <w:right w:val="none" w:sz="0" w:space="0" w:color="auto"/>
      </w:divBdr>
      <w:divsChild>
        <w:div w:id="1866215733">
          <w:marLeft w:val="0"/>
          <w:marRight w:val="0"/>
          <w:marTop w:val="0"/>
          <w:marBottom w:val="0"/>
          <w:divBdr>
            <w:top w:val="none" w:sz="0" w:space="0" w:color="auto"/>
            <w:left w:val="none" w:sz="0" w:space="0" w:color="auto"/>
            <w:bottom w:val="none" w:sz="0" w:space="0" w:color="auto"/>
            <w:right w:val="none" w:sz="0" w:space="0" w:color="auto"/>
          </w:divBdr>
        </w:div>
        <w:div w:id="1165515708">
          <w:marLeft w:val="0"/>
          <w:marRight w:val="0"/>
          <w:marTop w:val="0"/>
          <w:marBottom w:val="0"/>
          <w:divBdr>
            <w:top w:val="none" w:sz="0" w:space="0" w:color="auto"/>
            <w:left w:val="none" w:sz="0" w:space="0" w:color="auto"/>
            <w:bottom w:val="none" w:sz="0" w:space="0" w:color="auto"/>
            <w:right w:val="none" w:sz="0" w:space="0" w:color="auto"/>
          </w:divBdr>
        </w:div>
        <w:div w:id="1689016785">
          <w:marLeft w:val="0"/>
          <w:marRight w:val="0"/>
          <w:marTop w:val="0"/>
          <w:marBottom w:val="0"/>
          <w:divBdr>
            <w:top w:val="none" w:sz="0" w:space="0" w:color="auto"/>
            <w:left w:val="none" w:sz="0" w:space="0" w:color="auto"/>
            <w:bottom w:val="none" w:sz="0" w:space="0" w:color="auto"/>
            <w:right w:val="none" w:sz="0" w:space="0" w:color="auto"/>
          </w:divBdr>
        </w:div>
      </w:divsChild>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6717964">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4310001">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5835995">
      <w:bodyDiv w:val="1"/>
      <w:marLeft w:val="0"/>
      <w:marRight w:val="0"/>
      <w:marTop w:val="0"/>
      <w:marBottom w:val="0"/>
      <w:divBdr>
        <w:top w:val="none" w:sz="0" w:space="0" w:color="auto"/>
        <w:left w:val="none" w:sz="0" w:space="0" w:color="auto"/>
        <w:bottom w:val="none" w:sz="0" w:space="0" w:color="auto"/>
        <w:right w:val="none" w:sz="0" w:space="0" w:color="auto"/>
      </w:divBdr>
    </w:div>
    <w:div w:id="977145665">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79849841">
      <w:bodyDiv w:val="1"/>
      <w:marLeft w:val="0"/>
      <w:marRight w:val="0"/>
      <w:marTop w:val="0"/>
      <w:marBottom w:val="0"/>
      <w:divBdr>
        <w:top w:val="none" w:sz="0" w:space="0" w:color="auto"/>
        <w:left w:val="none" w:sz="0" w:space="0" w:color="auto"/>
        <w:bottom w:val="none" w:sz="0" w:space="0" w:color="auto"/>
        <w:right w:val="none" w:sz="0" w:space="0" w:color="auto"/>
      </w:divBdr>
    </w:div>
    <w:div w:id="982081068">
      <w:bodyDiv w:val="1"/>
      <w:marLeft w:val="0"/>
      <w:marRight w:val="0"/>
      <w:marTop w:val="0"/>
      <w:marBottom w:val="0"/>
      <w:divBdr>
        <w:top w:val="none" w:sz="0" w:space="0" w:color="auto"/>
        <w:left w:val="none" w:sz="0" w:space="0" w:color="auto"/>
        <w:bottom w:val="none" w:sz="0" w:space="0" w:color="auto"/>
        <w:right w:val="none" w:sz="0" w:space="0" w:color="auto"/>
      </w:divBdr>
    </w:div>
    <w:div w:id="988629477">
      <w:bodyDiv w:val="1"/>
      <w:marLeft w:val="0"/>
      <w:marRight w:val="0"/>
      <w:marTop w:val="0"/>
      <w:marBottom w:val="0"/>
      <w:divBdr>
        <w:top w:val="none" w:sz="0" w:space="0" w:color="auto"/>
        <w:left w:val="none" w:sz="0" w:space="0" w:color="auto"/>
        <w:bottom w:val="none" w:sz="0" w:space="0" w:color="auto"/>
        <w:right w:val="none" w:sz="0" w:space="0" w:color="auto"/>
      </w:divBdr>
    </w:div>
    <w:div w:id="988903714">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8970470">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15183457">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3483987">
      <w:bodyDiv w:val="1"/>
      <w:marLeft w:val="0"/>
      <w:marRight w:val="0"/>
      <w:marTop w:val="0"/>
      <w:marBottom w:val="0"/>
      <w:divBdr>
        <w:top w:val="none" w:sz="0" w:space="0" w:color="auto"/>
        <w:left w:val="none" w:sz="0" w:space="0" w:color="auto"/>
        <w:bottom w:val="none" w:sz="0" w:space="0" w:color="auto"/>
        <w:right w:val="none" w:sz="0" w:space="0" w:color="auto"/>
      </w:divBdr>
    </w:div>
    <w:div w:id="1028292419">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8877362">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2099629">
      <w:bodyDiv w:val="1"/>
      <w:marLeft w:val="0"/>
      <w:marRight w:val="0"/>
      <w:marTop w:val="0"/>
      <w:marBottom w:val="0"/>
      <w:divBdr>
        <w:top w:val="none" w:sz="0" w:space="0" w:color="auto"/>
        <w:left w:val="none" w:sz="0" w:space="0" w:color="auto"/>
        <w:bottom w:val="none" w:sz="0" w:space="0" w:color="auto"/>
        <w:right w:val="none" w:sz="0" w:space="0" w:color="auto"/>
      </w:divBdr>
    </w:div>
    <w:div w:id="1043480712">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47143701">
      <w:bodyDiv w:val="1"/>
      <w:marLeft w:val="0"/>
      <w:marRight w:val="0"/>
      <w:marTop w:val="0"/>
      <w:marBottom w:val="0"/>
      <w:divBdr>
        <w:top w:val="none" w:sz="0" w:space="0" w:color="auto"/>
        <w:left w:val="none" w:sz="0" w:space="0" w:color="auto"/>
        <w:bottom w:val="none" w:sz="0" w:space="0" w:color="auto"/>
        <w:right w:val="none" w:sz="0" w:space="0" w:color="auto"/>
      </w:divBdr>
    </w:div>
    <w:div w:id="1047491052">
      <w:bodyDiv w:val="1"/>
      <w:marLeft w:val="0"/>
      <w:marRight w:val="0"/>
      <w:marTop w:val="0"/>
      <w:marBottom w:val="0"/>
      <w:divBdr>
        <w:top w:val="none" w:sz="0" w:space="0" w:color="auto"/>
        <w:left w:val="none" w:sz="0" w:space="0" w:color="auto"/>
        <w:bottom w:val="none" w:sz="0" w:space="0" w:color="auto"/>
        <w:right w:val="none" w:sz="0" w:space="0" w:color="auto"/>
      </w:divBdr>
    </w:div>
    <w:div w:id="1052460658">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508067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0902676">
      <w:bodyDiv w:val="1"/>
      <w:marLeft w:val="0"/>
      <w:marRight w:val="0"/>
      <w:marTop w:val="0"/>
      <w:marBottom w:val="0"/>
      <w:divBdr>
        <w:top w:val="none" w:sz="0" w:space="0" w:color="auto"/>
        <w:left w:val="none" w:sz="0" w:space="0" w:color="auto"/>
        <w:bottom w:val="none" w:sz="0" w:space="0" w:color="auto"/>
        <w:right w:val="none" w:sz="0" w:space="0" w:color="auto"/>
      </w:divBdr>
    </w:div>
    <w:div w:id="1063136162">
      <w:bodyDiv w:val="1"/>
      <w:marLeft w:val="0"/>
      <w:marRight w:val="0"/>
      <w:marTop w:val="0"/>
      <w:marBottom w:val="0"/>
      <w:divBdr>
        <w:top w:val="none" w:sz="0" w:space="0" w:color="auto"/>
        <w:left w:val="none" w:sz="0" w:space="0" w:color="auto"/>
        <w:bottom w:val="none" w:sz="0" w:space="0" w:color="auto"/>
        <w:right w:val="none" w:sz="0" w:space="0" w:color="auto"/>
      </w:divBdr>
    </w:div>
    <w:div w:id="1064599339">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1196032">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181962">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2899927">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4902177">
      <w:bodyDiv w:val="1"/>
      <w:marLeft w:val="0"/>
      <w:marRight w:val="0"/>
      <w:marTop w:val="0"/>
      <w:marBottom w:val="0"/>
      <w:divBdr>
        <w:top w:val="none" w:sz="0" w:space="0" w:color="auto"/>
        <w:left w:val="none" w:sz="0" w:space="0" w:color="auto"/>
        <w:bottom w:val="none" w:sz="0" w:space="0" w:color="auto"/>
        <w:right w:val="none" w:sz="0" w:space="0" w:color="auto"/>
      </w:divBdr>
    </w:div>
    <w:div w:id="1119226315">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0299137">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0712759">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49135282">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70945552">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6655843">
      <w:bodyDiv w:val="1"/>
      <w:marLeft w:val="0"/>
      <w:marRight w:val="0"/>
      <w:marTop w:val="0"/>
      <w:marBottom w:val="0"/>
      <w:divBdr>
        <w:top w:val="none" w:sz="0" w:space="0" w:color="auto"/>
        <w:left w:val="none" w:sz="0" w:space="0" w:color="auto"/>
        <w:bottom w:val="none" w:sz="0" w:space="0" w:color="auto"/>
        <w:right w:val="none" w:sz="0" w:space="0" w:color="auto"/>
      </w:divBdr>
    </w:div>
    <w:div w:id="1176965181">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84977045">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7235439">
      <w:bodyDiv w:val="1"/>
      <w:marLeft w:val="0"/>
      <w:marRight w:val="0"/>
      <w:marTop w:val="0"/>
      <w:marBottom w:val="0"/>
      <w:divBdr>
        <w:top w:val="none" w:sz="0" w:space="0" w:color="auto"/>
        <w:left w:val="none" w:sz="0" w:space="0" w:color="auto"/>
        <w:bottom w:val="none" w:sz="0" w:space="0" w:color="auto"/>
        <w:right w:val="none" w:sz="0" w:space="0" w:color="auto"/>
      </w:divBdr>
    </w:div>
    <w:div w:id="1197893492">
      <w:bodyDiv w:val="1"/>
      <w:marLeft w:val="0"/>
      <w:marRight w:val="0"/>
      <w:marTop w:val="0"/>
      <w:marBottom w:val="0"/>
      <w:divBdr>
        <w:top w:val="none" w:sz="0" w:space="0" w:color="auto"/>
        <w:left w:val="none" w:sz="0" w:space="0" w:color="auto"/>
        <w:bottom w:val="none" w:sz="0" w:space="0" w:color="auto"/>
        <w:right w:val="none" w:sz="0" w:space="0" w:color="auto"/>
      </w:divBdr>
    </w:div>
    <w:div w:id="1198004909">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2615880">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39750906">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535222">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0499614">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1523414">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76253817">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86110049">
      <w:bodyDiv w:val="1"/>
      <w:marLeft w:val="0"/>
      <w:marRight w:val="0"/>
      <w:marTop w:val="0"/>
      <w:marBottom w:val="0"/>
      <w:divBdr>
        <w:top w:val="none" w:sz="0" w:space="0" w:color="auto"/>
        <w:left w:val="none" w:sz="0" w:space="0" w:color="auto"/>
        <w:bottom w:val="none" w:sz="0" w:space="0" w:color="auto"/>
        <w:right w:val="none" w:sz="0" w:space="0" w:color="auto"/>
      </w:divBdr>
    </w:div>
    <w:div w:id="1287159762">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299263373">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2909989">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9333105">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16956">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8241222">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1369569">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1998987">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399473585">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304962">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512616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25420748">
      <w:bodyDiv w:val="1"/>
      <w:marLeft w:val="0"/>
      <w:marRight w:val="0"/>
      <w:marTop w:val="0"/>
      <w:marBottom w:val="0"/>
      <w:divBdr>
        <w:top w:val="none" w:sz="0" w:space="0" w:color="auto"/>
        <w:left w:val="none" w:sz="0" w:space="0" w:color="auto"/>
        <w:bottom w:val="none" w:sz="0" w:space="0" w:color="auto"/>
        <w:right w:val="none" w:sz="0" w:space="0" w:color="auto"/>
      </w:divBdr>
    </w:div>
    <w:div w:id="1426607507">
      <w:bodyDiv w:val="1"/>
      <w:marLeft w:val="0"/>
      <w:marRight w:val="0"/>
      <w:marTop w:val="0"/>
      <w:marBottom w:val="0"/>
      <w:divBdr>
        <w:top w:val="none" w:sz="0" w:space="0" w:color="auto"/>
        <w:left w:val="none" w:sz="0" w:space="0" w:color="auto"/>
        <w:bottom w:val="none" w:sz="0" w:space="0" w:color="auto"/>
        <w:right w:val="none" w:sz="0" w:space="0" w:color="auto"/>
      </w:divBdr>
    </w:div>
    <w:div w:id="1434399210">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6751836">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67817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46577212">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7291109">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6973952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75412396">
      <w:bodyDiv w:val="1"/>
      <w:marLeft w:val="0"/>
      <w:marRight w:val="0"/>
      <w:marTop w:val="0"/>
      <w:marBottom w:val="0"/>
      <w:divBdr>
        <w:top w:val="none" w:sz="0" w:space="0" w:color="auto"/>
        <w:left w:val="none" w:sz="0" w:space="0" w:color="auto"/>
        <w:bottom w:val="none" w:sz="0" w:space="0" w:color="auto"/>
        <w:right w:val="none" w:sz="0" w:space="0" w:color="auto"/>
      </w:divBdr>
    </w:div>
    <w:div w:id="1488126606">
      <w:bodyDiv w:val="1"/>
      <w:marLeft w:val="0"/>
      <w:marRight w:val="0"/>
      <w:marTop w:val="0"/>
      <w:marBottom w:val="0"/>
      <w:divBdr>
        <w:top w:val="none" w:sz="0" w:space="0" w:color="auto"/>
        <w:left w:val="none" w:sz="0" w:space="0" w:color="auto"/>
        <w:bottom w:val="none" w:sz="0" w:space="0" w:color="auto"/>
        <w:right w:val="none" w:sz="0" w:space="0" w:color="auto"/>
      </w:divBdr>
    </w:div>
    <w:div w:id="1488936278">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4222246">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4082913">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2834743">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234995">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2381411">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0802752">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4585238">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60479668">
      <w:bodyDiv w:val="1"/>
      <w:marLeft w:val="0"/>
      <w:marRight w:val="0"/>
      <w:marTop w:val="0"/>
      <w:marBottom w:val="0"/>
      <w:divBdr>
        <w:top w:val="none" w:sz="0" w:space="0" w:color="auto"/>
        <w:left w:val="none" w:sz="0" w:space="0" w:color="auto"/>
        <w:bottom w:val="none" w:sz="0" w:space="0" w:color="auto"/>
        <w:right w:val="none" w:sz="0" w:space="0" w:color="auto"/>
      </w:divBdr>
    </w:div>
    <w:div w:id="1565482655">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79095910">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6955680">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88542389">
      <w:bodyDiv w:val="1"/>
      <w:marLeft w:val="0"/>
      <w:marRight w:val="0"/>
      <w:marTop w:val="0"/>
      <w:marBottom w:val="0"/>
      <w:divBdr>
        <w:top w:val="none" w:sz="0" w:space="0" w:color="auto"/>
        <w:left w:val="none" w:sz="0" w:space="0" w:color="auto"/>
        <w:bottom w:val="none" w:sz="0" w:space="0" w:color="auto"/>
        <w:right w:val="none" w:sz="0" w:space="0" w:color="auto"/>
      </w:divBdr>
    </w:div>
    <w:div w:id="1591083385">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06844209">
      <w:bodyDiv w:val="1"/>
      <w:marLeft w:val="0"/>
      <w:marRight w:val="0"/>
      <w:marTop w:val="0"/>
      <w:marBottom w:val="0"/>
      <w:divBdr>
        <w:top w:val="none" w:sz="0" w:space="0" w:color="auto"/>
        <w:left w:val="none" w:sz="0" w:space="0" w:color="auto"/>
        <w:bottom w:val="none" w:sz="0" w:space="0" w:color="auto"/>
        <w:right w:val="none" w:sz="0" w:space="0" w:color="auto"/>
      </w:divBdr>
    </w:div>
    <w:div w:id="1614630717">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22303840">
      <w:bodyDiv w:val="1"/>
      <w:marLeft w:val="0"/>
      <w:marRight w:val="0"/>
      <w:marTop w:val="0"/>
      <w:marBottom w:val="0"/>
      <w:divBdr>
        <w:top w:val="none" w:sz="0" w:space="0" w:color="auto"/>
        <w:left w:val="none" w:sz="0" w:space="0" w:color="auto"/>
        <w:bottom w:val="none" w:sz="0" w:space="0" w:color="auto"/>
        <w:right w:val="none" w:sz="0" w:space="0" w:color="auto"/>
      </w:divBdr>
    </w:div>
    <w:div w:id="1622344897">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7398543">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0863394">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0622556">
      <w:bodyDiv w:val="1"/>
      <w:marLeft w:val="0"/>
      <w:marRight w:val="0"/>
      <w:marTop w:val="0"/>
      <w:marBottom w:val="0"/>
      <w:divBdr>
        <w:top w:val="none" w:sz="0" w:space="0" w:color="auto"/>
        <w:left w:val="none" w:sz="0" w:space="0" w:color="auto"/>
        <w:bottom w:val="none" w:sz="0" w:space="0" w:color="auto"/>
        <w:right w:val="none" w:sz="0" w:space="0" w:color="auto"/>
      </w:divBdr>
    </w:div>
    <w:div w:id="1681010584">
      <w:bodyDiv w:val="1"/>
      <w:marLeft w:val="0"/>
      <w:marRight w:val="0"/>
      <w:marTop w:val="0"/>
      <w:marBottom w:val="0"/>
      <w:divBdr>
        <w:top w:val="none" w:sz="0" w:space="0" w:color="auto"/>
        <w:left w:val="none" w:sz="0" w:space="0" w:color="auto"/>
        <w:bottom w:val="none" w:sz="0" w:space="0" w:color="auto"/>
        <w:right w:val="none" w:sz="0" w:space="0" w:color="auto"/>
      </w:divBdr>
    </w:div>
    <w:div w:id="1681161022">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2657270">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2143093">
      <w:bodyDiv w:val="1"/>
      <w:marLeft w:val="0"/>
      <w:marRight w:val="0"/>
      <w:marTop w:val="0"/>
      <w:marBottom w:val="0"/>
      <w:divBdr>
        <w:top w:val="none" w:sz="0" w:space="0" w:color="auto"/>
        <w:left w:val="none" w:sz="0" w:space="0" w:color="auto"/>
        <w:bottom w:val="none" w:sz="0" w:space="0" w:color="auto"/>
        <w:right w:val="none" w:sz="0" w:space="0" w:color="auto"/>
      </w:divBdr>
    </w:div>
    <w:div w:id="1693723404">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695687855">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3014065">
      <w:bodyDiv w:val="1"/>
      <w:marLeft w:val="0"/>
      <w:marRight w:val="0"/>
      <w:marTop w:val="0"/>
      <w:marBottom w:val="0"/>
      <w:divBdr>
        <w:top w:val="none" w:sz="0" w:space="0" w:color="auto"/>
        <w:left w:val="none" w:sz="0" w:space="0" w:color="auto"/>
        <w:bottom w:val="none" w:sz="0" w:space="0" w:color="auto"/>
        <w:right w:val="none" w:sz="0" w:space="0" w:color="auto"/>
      </w:divBdr>
    </w:div>
    <w:div w:id="1723402466">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648399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3577962">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1979063">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0246682">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77365143">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89661638">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795127136">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2765203">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7308576">
      <w:bodyDiv w:val="1"/>
      <w:marLeft w:val="0"/>
      <w:marRight w:val="0"/>
      <w:marTop w:val="0"/>
      <w:marBottom w:val="0"/>
      <w:divBdr>
        <w:top w:val="none" w:sz="0" w:space="0" w:color="auto"/>
        <w:left w:val="none" w:sz="0" w:space="0" w:color="auto"/>
        <w:bottom w:val="none" w:sz="0" w:space="0" w:color="auto"/>
        <w:right w:val="none" w:sz="0" w:space="0" w:color="auto"/>
      </w:divBdr>
    </w:div>
    <w:div w:id="1808089874">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13136501">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367397">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39466611">
      <w:bodyDiv w:val="1"/>
      <w:marLeft w:val="0"/>
      <w:marRight w:val="0"/>
      <w:marTop w:val="0"/>
      <w:marBottom w:val="0"/>
      <w:divBdr>
        <w:top w:val="none" w:sz="0" w:space="0" w:color="auto"/>
        <w:left w:val="none" w:sz="0" w:space="0" w:color="auto"/>
        <w:bottom w:val="none" w:sz="0" w:space="0" w:color="auto"/>
        <w:right w:val="none" w:sz="0" w:space="0" w:color="auto"/>
      </w:divBdr>
    </w:div>
    <w:div w:id="1840461663">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5726105">
      <w:bodyDiv w:val="1"/>
      <w:marLeft w:val="0"/>
      <w:marRight w:val="0"/>
      <w:marTop w:val="0"/>
      <w:marBottom w:val="0"/>
      <w:divBdr>
        <w:top w:val="none" w:sz="0" w:space="0" w:color="auto"/>
        <w:left w:val="none" w:sz="0" w:space="0" w:color="auto"/>
        <w:bottom w:val="none" w:sz="0" w:space="0" w:color="auto"/>
        <w:right w:val="none" w:sz="0" w:space="0" w:color="auto"/>
      </w:divBdr>
    </w:div>
    <w:div w:id="1859855090">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62474332">
      <w:bodyDiv w:val="1"/>
      <w:marLeft w:val="0"/>
      <w:marRight w:val="0"/>
      <w:marTop w:val="0"/>
      <w:marBottom w:val="0"/>
      <w:divBdr>
        <w:top w:val="none" w:sz="0" w:space="0" w:color="auto"/>
        <w:left w:val="none" w:sz="0" w:space="0" w:color="auto"/>
        <w:bottom w:val="none" w:sz="0" w:space="0" w:color="auto"/>
        <w:right w:val="none" w:sz="0" w:space="0" w:color="auto"/>
      </w:divBdr>
    </w:div>
    <w:div w:id="1864590640">
      <w:bodyDiv w:val="1"/>
      <w:marLeft w:val="0"/>
      <w:marRight w:val="0"/>
      <w:marTop w:val="0"/>
      <w:marBottom w:val="0"/>
      <w:divBdr>
        <w:top w:val="none" w:sz="0" w:space="0" w:color="auto"/>
        <w:left w:val="none" w:sz="0" w:space="0" w:color="auto"/>
        <w:bottom w:val="none" w:sz="0" w:space="0" w:color="auto"/>
        <w:right w:val="none" w:sz="0" w:space="0" w:color="auto"/>
      </w:divBdr>
    </w:div>
    <w:div w:id="1871991205">
      <w:bodyDiv w:val="1"/>
      <w:marLeft w:val="0"/>
      <w:marRight w:val="0"/>
      <w:marTop w:val="0"/>
      <w:marBottom w:val="0"/>
      <w:divBdr>
        <w:top w:val="none" w:sz="0" w:space="0" w:color="auto"/>
        <w:left w:val="none" w:sz="0" w:space="0" w:color="auto"/>
        <w:bottom w:val="none" w:sz="0" w:space="0" w:color="auto"/>
        <w:right w:val="none" w:sz="0" w:space="0" w:color="auto"/>
      </w:divBdr>
    </w:div>
    <w:div w:id="1877502568">
      <w:bodyDiv w:val="1"/>
      <w:marLeft w:val="0"/>
      <w:marRight w:val="0"/>
      <w:marTop w:val="0"/>
      <w:marBottom w:val="0"/>
      <w:divBdr>
        <w:top w:val="none" w:sz="0" w:space="0" w:color="auto"/>
        <w:left w:val="none" w:sz="0" w:space="0" w:color="auto"/>
        <w:bottom w:val="none" w:sz="0" w:space="0" w:color="auto"/>
        <w:right w:val="none" w:sz="0" w:space="0" w:color="auto"/>
      </w:divBdr>
    </w:div>
    <w:div w:id="1877546049">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531238">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3300908">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899779294">
      <w:bodyDiv w:val="1"/>
      <w:marLeft w:val="0"/>
      <w:marRight w:val="0"/>
      <w:marTop w:val="0"/>
      <w:marBottom w:val="0"/>
      <w:divBdr>
        <w:top w:val="none" w:sz="0" w:space="0" w:color="auto"/>
        <w:left w:val="none" w:sz="0" w:space="0" w:color="auto"/>
        <w:bottom w:val="none" w:sz="0" w:space="0" w:color="auto"/>
        <w:right w:val="none" w:sz="0" w:space="0" w:color="auto"/>
      </w:divBdr>
    </w:div>
    <w:div w:id="1901087032">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25408036">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1817592">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33705490">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7422272">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53852765">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70672153">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19960201">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282544">
      <w:bodyDiv w:val="1"/>
      <w:marLeft w:val="0"/>
      <w:marRight w:val="0"/>
      <w:marTop w:val="0"/>
      <w:marBottom w:val="0"/>
      <w:divBdr>
        <w:top w:val="none" w:sz="0" w:space="0" w:color="auto"/>
        <w:left w:val="none" w:sz="0" w:space="0" w:color="auto"/>
        <w:bottom w:val="none" w:sz="0" w:space="0" w:color="auto"/>
        <w:right w:val="none" w:sz="0" w:space="0" w:color="auto"/>
      </w:divBdr>
    </w:div>
    <w:div w:id="2024355178">
      <w:bodyDiv w:val="1"/>
      <w:marLeft w:val="0"/>
      <w:marRight w:val="0"/>
      <w:marTop w:val="0"/>
      <w:marBottom w:val="0"/>
      <w:divBdr>
        <w:top w:val="none" w:sz="0" w:space="0" w:color="auto"/>
        <w:left w:val="none" w:sz="0" w:space="0" w:color="auto"/>
        <w:bottom w:val="none" w:sz="0" w:space="0" w:color="auto"/>
        <w:right w:val="none" w:sz="0" w:space="0" w:color="auto"/>
      </w:divBdr>
    </w:div>
    <w:div w:id="2031367185">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35380765">
      <w:bodyDiv w:val="1"/>
      <w:marLeft w:val="0"/>
      <w:marRight w:val="0"/>
      <w:marTop w:val="0"/>
      <w:marBottom w:val="0"/>
      <w:divBdr>
        <w:top w:val="none" w:sz="0" w:space="0" w:color="auto"/>
        <w:left w:val="none" w:sz="0" w:space="0" w:color="auto"/>
        <w:bottom w:val="none" w:sz="0" w:space="0" w:color="auto"/>
        <w:right w:val="none" w:sz="0" w:space="0" w:color="auto"/>
      </w:divBdr>
    </w:div>
    <w:div w:id="2035498846">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43632147">
      <w:bodyDiv w:val="1"/>
      <w:marLeft w:val="0"/>
      <w:marRight w:val="0"/>
      <w:marTop w:val="0"/>
      <w:marBottom w:val="0"/>
      <w:divBdr>
        <w:top w:val="none" w:sz="0" w:space="0" w:color="auto"/>
        <w:left w:val="none" w:sz="0" w:space="0" w:color="auto"/>
        <w:bottom w:val="none" w:sz="0" w:space="0" w:color="auto"/>
        <w:right w:val="none" w:sz="0" w:space="0" w:color="auto"/>
      </w:divBdr>
    </w:div>
    <w:div w:id="2048487414">
      <w:bodyDiv w:val="1"/>
      <w:marLeft w:val="0"/>
      <w:marRight w:val="0"/>
      <w:marTop w:val="0"/>
      <w:marBottom w:val="0"/>
      <w:divBdr>
        <w:top w:val="none" w:sz="0" w:space="0" w:color="auto"/>
        <w:left w:val="none" w:sz="0" w:space="0" w:color="auto"/>
        <w:bottom w:val="none" w:sz="0" w:space="0" w:color="auto"/>
        <w:right w:val="none" w:sz="0" w:space="0" w:color="auto"/>
      </w:divBdr>
    </w:div>
    <w:div w:id="2052413606">
      <w:bodyDiv w:val="1"/>
      <w:marLeft w:val="0"/>
      <w:marRight w:val="0"/>
      <w:marTop w:val="0"/>
      <w:marBottom w:val="0"/>
      <w:divBdr>
        <w:top w:val="none" w:sz="0" w:space="0" w:color="auto"/>
        <w:left w:val="none" w:sz="0" w:space="0" w:color="auto"/>
        <w:bottom w:val="none" w:sz="0" w:space="0" w:color="auto"/>
        <w:right w:val="none" w:sz="0" w:space="0" w:color="auto"/>
      </w:divBdr>
    </w:div>
    <w:div w:id="2054304464">
      <w:bodyDiv w:val="1"/>
      <w:marLeft w:val="0"/>
      <w:marRight w:val="0"/>
      <w:marTop w:val="0"/>
      <w:marBottom w:val="0"/>
      <w:divBdr>
        <w:top w:val="none" w:sz="0" w:space="0" w:color="auto"/>
        <w:left w:val="none" w:sz="0" w:space="0" w:color="auto"/>
        <w:bottom w:val="none" w:sz="0" w:space="0" w:color="auto"/>
        <w:right w:val="none" w:sz="0" w:space="0" w:color="auto"/>
      </w:divBdr>
    </w:div>
    <w:div w:id="2054764798">
      <w:bodyDiv w:val="1"/>
      <w:marLeft w:val="0"/>
      <w:marRight w:val="0"/>
      <w:marTop w:val="0"/>
      <w:marBottom w:val="0"/>
      <w:divBdr>
        <w:top w:val="none" w:sz="0" w:space="0" w:color="auto"/>
        <w:left w:val="none" w:sz="0" w:space="0" w:color="auto"/>
        <w:bottom w:val="none" w:sz="0" w:space="0" w:color="auto"/>
        <w:right w:val="none" w:sz="0" w:space="0" w:color="auto"/>
      </w:divBdr>
    </w:div>
    <w:div w:id="2054844438">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63821152">
      <w:bodyDiv w:val="1"/>
      <w:marLeft w:val="0"/>
      <w:marRight w:val="0"/>
      <w:marTop w:val="0"/>
      <w:marBottom w:val="0"/>
      <w:divBdr>
        <w:top w:val="none" w:sz="0" w:space="0" w:color="auto"/>
        <w:left w:val="none" w:sz="0" w:space="0" w:color="auto"/>
        <w:bottom w:val="none" w:sz="0" w:space="0" w:color="auto"/>
        <w:right w:val="none" w:sz="0" w:space="0" w:color="auto"/>
      </w:divBdr>
    </w:div>
    <w:div w:id="2065716528">
      <w:bodyDiv w:val="1"/>
      <w:marLeft w:val="0"/>
      <w:marRight w:val="0"/>
      <w:marTop w:val="0"/>
      <w:marBottom w:val="0"/>
      <w:divBdr>
        <w:top w:val="none" w:sz="0" w:space="0" w:color="auto"/>
        <w:left w:val="none" w:sz="0" w:space="0" w:color="auto"/>
        <w:bottom w:val="none" w:sz="0" w:space="0" w:color="auto"/>
        <w:right w:val="none" w:sz="0" w:space="0" w:color="auto"/>
      </w:divBdr>
    </w:div>
    <w:div w:id="2067797577">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1072345">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79010410">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6296671">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089233173">
      <w:bodyDiv w:val="1"/>
      <w:marLeft w:val="0"/>
      <w:marRight w:val="0"/>
      <w:marTop w:val="0"/>
      <w:marBottom w:val="0"/>
      <w:divBdr>
        <w:top w:val="none" w:sz="0" w:space="0" w:color="auto"/>
        <w:left w:val="none" w:sz="0" w:space="0" w:color="auto"/>
        <w:bottom w:val="none" w:sz="0" w:space="0" w:color="auto"/>
        <w:right w:val="none" w:sz="0" w:space="0" w:color="auto"/>
      </w:divBdr>
    </w:div>
    <w:div w:id="2099712169">
      <w:bodyDiv w:val="1"/>
      <w:marLeft w:val="0"/>
      <w:marRight w:val="0"/>
      <w:marTop w:val="0"/>
      <w:marBottom w:val="0"/>
      <w:divBdr>
        <w:top w:val="none" w:sz="0" w:space="0" w:color="auto"/>
        <w:left w:val="none" w:sz="0" w:space="0" w:color="auto"/>
        <w:bottom w:val="none" w:sz="0" w:space="0" w:color="auto"/>
        <w:right w:val="none" w:sz="0" w:space="0" w:color="auto"/>
      </w:divBdr>
    </w:div>
    <w:div w:id="2111121555">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212141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16124349">
      <w:bodyDiv w:val="1"/>
      <w:marLeft w:val="0"/>
      <w:marRight w:val="0"/>
      <w:marTop w:val="0"/>
      <w:marBottom w:val="0"/>
      <w:divBdr>
        <w:top w:val="none" w:sz="0" w:space="0" w:color="auto"/>
        <w:left w:val="none" w:sz="0" w:space="0" w:color="auto"/>
        <w:bottom w:val="none" w:sz="0" w:space="0" w:color="auto"/>
        <w:right w:val="none" w:sz="0" w:space="0" w:color="auto"/>
      </w:divBdr>
    </w:div>
    <w:div w:id="2121341321">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170226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TR38843</b:Tag>
    <b:SourceType>Report</b:SourceType>
    <b:Guid>{C45C5DFA-404F-4AE9-A608-344518F2C14B}</b:Guid>
    <b:Author>
      <b:Author>
        <b:Corporate>3GPP TR 38.843</b:Corporate>
      </b:Author>
    </b:Author>
    <b:Title>Study on AI/ML for NR air interface</b:Title>
    <b:Year>Oct. 2023</b:Year>
    <b:RefOrder>4</b:RefOrder>
  </b:Source>
  <b:Source>
    <b:Tag>RAN105_AIML</b:Tag>
    <b:SourceType>Report</b:SourceType>
    <b:Guid>{4F280A17-0D88-4B5F-A5B1-E28C4FE5B42C}</b:Guid>
    <b:Title>Revised WID on AI/ML for NR Air Interface</b:Title>
    <b:Year>Sep. 9-12, 2024</b:Year>
    <b:City>Melbourne, Australia</b:City>
    <b:Author>
      <b:Author>
        <b:Corporate>Qualcomm</b:Corporate>
      </b:Author>
    </b:Author>
    <b:RefOrder>1</b:RefOrder>
  </b:Source>
  <b:Source>
    <b:Tag>RAN1_119</b:Tag>
    <b:SourceType>Report</b:SourceType>
    <b:Guid>{2A5F510A-6941-490E-80E8-5B415A32B67B}</b:Guid>
    <b:Title>Draft Meeting Report</b:Title>
    <b:Year>Nov. 18-22, 2024</b:Year>
    <b:City>Orlando, USA</b:City>
    <b:Author>
      <b:Author>
        <b:Corporate>3GPP TSG RAN WG1#119</b:Corporate>
      </b:Author>
    </b:Author>
    <b:RefOrder>3</b:RefOrder>
  </b:Source>
  <b:Source>
    <b:Tag>RAN1_120</b:Tag>
    <b:SourceType>Report</b:SourceType>
    <b:Guid>{782108F2-8436-499E-8D33-1990315C75A0}</b:Guid>
    <b:Title>Draft Meeting Report</b:Title>
    <b:Year>Feb. 17-21, 2025</b:Year>
    <b:City>Athens, Greece</b:City>
    <b:Author>
      <b:Author>
        <b:Corporate>3GPP TSG RAN WG1#120</b:Corporate>
      </b:Author>
    </b:Author>
    <b:RefOrder>2</b:RefOrder>
  </b:Source>
</b:Sources>
</file>

<file path=customXml/itemProps1.xml><?xml version="1.0" encoding="utf-8"?>
<ds:datastoreItem xmlns:ds="http://schemas.openxmlformats.org/officeDocument/2006/customXml" ds:itemID="{31B447E6-BD45-43E2-8712-21E69D5D0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7579</Words>
  <Characters>43201</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2025-03-28T00:38:00Z</dcterms:created>
  <dcterms:modified xsi:type="dcterms:W3CDTF">2025-03-28T13:39:00Z</dcterms:modified>
</cp:coreProperties>
</file>